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9C1" w:rsidRPr="003B7EA9" w:rsidRDefault="001C19C1" w:rsidP="00BF7455">
      <w:pPr>
        <w:spacing w:before="100" w:beforeAutospacing="1" w:after="100" w:afterAutospacing="1" w:line="240" w:lineRule="atLeast"/>
        <w:ind w:left="4253"/>
        <w:contextualSpacing/>
        <w:rPr>
          <w:rFonts w:ascii="Times New Roman" w:hAnsi="Times New Roman"/>
          <w:sz w:val="28"/>
          <w:szCs w:val="28"/>
          <w:lang w:val="uk-UA"/>
        </w:rPr>
      </w:pPr>
      <w:r w:rsidRPr="003B7EA9">
        <w:rPr>
          <w:rFonts w:ascii="Times New Roman" w:hAnsi="Times New Roman"/>
          <w:sz w:val="28"/>
          <w:szCs w:val="28"/>
          <w:lang w:val="uk-UA"/>
        </w:rPr>
        <w:t>ЗАТВЕРДЖЕНО</w:t>
      </w:r>
    </w:p>
    <w:p w:rsidR="001C19C1" w:rsidRPr="003B7EA9" w:rsidRDefault="001C19C1" w:rsidP="00BF7455">
      <w:pPr>
        <w:spacing w:before="100" w:beforeAutospacing="1" w:after="100" w:afterAutospacing="1" w:line="240" w:lineRule="atLeast"/>
        <w:ind w:left="4253"/>
        <w:contextualSpacing/>
        <w:rPr>
          <w:rFonts w:ascii="Times New Roman" w:hAnsi="Times New Roman"/>
          <w:sz w:val="28"/>
          <w:szCs w:val="28"/>
          <w:lang w:val="uk-UA"/>
        </w:rPr>
      </w:pPr>
      <w:r w:rsidRPr="003B7EA9">
        <w:rPr>
          <w:rFonts w:ascii="Times New Roman" w:hAnsi="Times New Roman"/>
          <w:sz w:val="28"/>
          <w:szCs w:val="28"/>
          <w:lang w:val="uk-UA"/>
        </w:rPr>
        <w:t>Наказ Генеральної прокуратури України</w:t>
      </w:r>
    </w:p>
    <w:p w:rsidR="001C19C1" w:rsidRPr="003B7EA9" w:rsidRDefault="001C19C1" w:rsidP="00BF7455">
      <w:pPr>
        <w:spacing w:before="100" w:beforeAutospacing="1" w:after="100" w:afterAutospacing="1" w:line="240" w:lineRule="atLeast"/>
        <w:ind w:left="4253"/>
        <w:contextualSpacing/>
        <w:rPr>
          <w:rFonts w:ascii="Times New Roman" w:hAnsi="Times New Roman"/>
          <w:sz w:val="28"/>
          <w:szCs w:val="28"/>
          <w:lang w:val="uk-UA"/>
        </w:rPr>
      </w:pPr>
      <w:r w:rsidRPr="003B7EA9">
        <w:rPr>
          <w:rFonts w:ascii="Times New Roman" w:hAnsi="Times New Roman"/>
          <w:sz w:val="28"/>
          <w:szCs w:val="28"/>
          <w:lang w:val="uk-UA"/>
        </w:rPr>
        <w:t>26 липня 2016 року № 265</w:t>
      </w:r>
    </w:p>
    <w:p w:rsidR="001C19C1" w:rsidRPr="003B7EA9" w:rsidRDefault="001C19C1" w:rsidP="00BF7455">
      <w:pPr>
        <w:spacing w:before="100" w:beforeAutospacing="1" w:after="100" w:afterAutospacing="1" w:line="240" w:lineRule="atLeast"/>
        <w:ind w:left="4253"/>
        <w:contextualSpacing/>
        <w:rPr>
          <w:rFonts w:ascii="Times New Roman" w:hAnsi="Times New Roman"/>
          <w:sz w:val="28"/>
          <w:szCs w:val="28"/>
          <w:lang w:val="uk-UA"/>
        </w:rPr>
      </w:pPr>
    </w:p>
    <w:p w:rsidR="001C19C1" w:rsidRPr="003B7EA9" w:rsidRDefault="001C19C1" w:rsidP="0091414D">
      <w:pPr>
        <w:spacing w:after="0" w:line="240" w:lineRule="auto"/>
        <w:ind w:left="4253"/>
        <w:contextualSpacing/>
        <w:jc w:val="center"/>
        <w:rPr>
          <w:rFonts w:ascii="Times New Roman" w:hAnsi="Times New Roman"/>
          <w:sz w:val="28"/>
          <w:szCs w:val="28"/>
          <w:lang w:val="uk-UA"/>
        </w:rPr>
      </w:pPr>
    </w:p>
    <w:tbl>
      <w:tblPr>
        <w:tblStyle w:val="aa"/>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580"/>
      </w:tblGrid>
      <w:tr w:rsidR="001C19C1" w:rsidRPr="003B7EA9" w:rsidTr="0091414D">
        <w:tc>
          <w:tcPr>
            <w:tcW w:w="4608" w:type="dxa"/>
            <w:shd w:val="clear" w:color="000000" w:fill="FFFFFF"/>
          </w:tcPr>
          <w:p w:rsidR="001C19C1" w:rsidRPr="003B7EA9" w:rsidRDefault="001C19C1" w:rsidP="0091414D">
            <w:pPr>
              <w:spacing w:after="0" w:line="240" w:lineRule="auto"/>
              <w:rPr>
                <w:rFonts w:ascii="Times New Roman" w:hAnsi="Times New Roman"/>
                <w:sz w:val="24"/>
                <w:szCs w:val="24"/>
                <w:lang w:val="uk-UA"/>
              </w:rPr>
            </w:pPr>
          </w:p>
        </w:tc>
        <w:tc>
          <w:tcPr>
            <w:tcW w:w="5580" w:type="dxa"/>
            <w:shd w:val="clear" w:color="000000" w:fill="FFFFFF"/>
          </w:tcPr>
          <w:p w:rsidR="001C19C1" w:rsidRPr="003B7EA9" w:rsidRDefault="001C19C1" w:rsidP="0091414D">
            <w:pPr>
              <w:tabs>
                <w:tab w:val="left" w:pos="4752"/>
              </w:tabs>
              <w:spacing w:after="0" w:line="240" w:lineRule="auto"/>
              <w:rPr>
                <w:rFonts w:ascii="Times New Roman" w:hAnsi="Times New Roman"/>
                <w:sz w:val="24"/>
                <w:szCs w:val="24"/>
                <w:lang w:val="uk-UA"/>
              </w:rPr>
            </w:pPr>
            <w:r w:rsidRPr="003B7EA9">
              <w:rPr>
                <w:rFonts w:ascii="Times New Roman" w:hAnsi="Times New Roman"/>
                <w:sz w:val="24"/>
                <w:szCs w:val="24"/>
                <w:lang w:val="uk-UA"/>
              </w:rPr>
              <w:t>Зареєстровано в Міністерстві  юстиції України</w:t>
            </w:r>
          </w:p>
          <w:p w:rsidR="001C19C1" w:rsidRPr="003B7EA9" w:rsidRDefault="001C19C1" w:rsidP="0091414D">
            <w:pPr>
              <w:tabs>
                <w:tab w:val="left" w:pos="4752"/>
              </w:tabs>
              <w:spacing w:after="0" w:line="240" w:lineRule="auto"/>
              <w:rPr>
                <w:rFonts w:ascii="Times New Roman" w:hAnsi="Times New Roman"/>
                <w:sz w:val="24"/>
                <w:szCs w:val="24"/>
                <w:lang w:val="uk-UA"/>
              </w:rPr>
            </w:pPr>
            <w:r w:rsidRPr="003B7EA9">
              <w:rPr>
                <w:rFonts w:ascii="Times New Roman" w:hAnsi="Times New Roman"/>
                <w:sz w:val="24"/>
                <w:szCs w:val="24"/>
                <w:lang w:val="uk-UA"/>
              </w:rPr>
              <w:t>«15» серпня 2016 р.</w:t>
            </w:r>
          </w:p>
          <w:p w:rsidR="001C19C1" w:rsidRPr="003B7EA9" w:rsidRDefault="001C19C1" w:rsidP="0091414D">
            <w:pPr>
              <w:tabs>
                <w:tab w:val="left" w:pos="4752"/>
              </w:tabs>
              <w:spacing w:after="0" w:line="240" w:lineRule="auto"/>
              <w:rPr>
                <w:rFonts w:ascii="Times New Roman" w:hAnsi="Times New Roman"/>
                <w:sz w:val="24"/>
                <w:szCs w:val="24"/>
                <w:lang w:val="uk-UA"/>
              </w:rPr>
            </w:pPr>
            <w:r w:rsidRPr="003B7EA9">
              <w:rPr>
                <w:rFonts w:ascii="Times New Roman" w:hAnsi="Times New Roman"/>
                <w:sz w:val="24"/>
                <w:szCs w:val="24"/>
                <w:lang w:val="uk-UA"/>
              </w:rPr>
              <w:t xml:space="preserve">за  № 1130/29260 </w:t>
            </w:r>
          </w:p>
          <w:p w:rsidR="001C19C1" w:rsidRPr="003B7EA9" w:rsidRDefault="001C19C1" w:rsidP="0091414D">
            <w:pPr>
              <w:tabs>
                <w:tab w:val="left" w:pos="4752"/>
              </w:tabs>
              <w:spacing w:after="0" w:line="240" w:lineRule="auto"/>
              <w:rPr>
                <w:rFonts w:ascii="Times New Roman" w:hAnsi="Times New Roman"/>
                <w:sz w:val="24"/>
                <w:szCs w:val="24"/>
                <w:lang w:val="uk-UA"/>
              </w:rPr>
            </w:pPr>
          </w:p>
          <w:p w:rsidR="001C19C1" w:rsidRPr="003B7EA9" w:rsidRDefault="001C19C1" w:rsidP="0091414D">
            <w:pPr>
              <w:tabs>
                <w:tab w:val="left" w:pos="4752"/>
              </w:tabs>
              <w:spacing w:after="0" w:line="240" w:lineRule="auto"/>
              <w:rPr>
                <w:rFonts w:ascii="Times New Roman" w:hAnsi="Times New Roman"/>
                <w:sz w:val="24"/>
                <w:szCs w:val="24"/>
                <w:lang w:val="uk-UA"/>
              </w:rPr>
            </w:pPr>
            <w:r w:rsidRPr="003B7EA9">
              <w:rPr>
                <w:rFonts w:ascii="Times New Roman" w:hAnsi="Times New Roman"/>
                <w:sz w:val="24"/>
                <w:szCs w:val="24"/>
                <w:lang w:val="uk-UA"/>
              </w:rPr>
              <w:t>Керівник реєструючого</w:t>
            </w:r>
          </w:p>
          <w:p w:rsidR="001C19C1" w:rsidRPr="003B7EA9" w:rsidRDefault="001C19C1" w:rsidP="0091414D">
            <w:pPr>
              <w:tabs>
                <w:tab w:val="left" w:pos="4752"/>
              </w:tabs>
              <w:spacing w:after="0" w:line="240" w:lineRule="auto"/>
              <w:rPr>
                <w:rFonts w:ascii="Times New Roman" w:hAnsi="Times New Roman"/>
                <w:sz w:val="24"/>
                <w:szCs w:val="24"/>
                <w:lang w:val="uk-UA"/>
              </w:rPr>
            </w:pPr>
            <w:r w:rsidRPr="003B7EA9">
              <w:rPr>
                <w:rFonts w:ascii="Times New Roman" w:hAnsi="Times New Roman"/>
                <w:sz w:val="24"/>
                <w:szCs w:val="24"/>
                <w:lang w:val="uk-UA"/>
              </w:rPr>
              <w:t>органу______________________</w:t>
            </w:r>
          </w:p>
        </w:tc>
      </w:tr>
    </w:tbl>
    <w:p w:rsidR="001C19C1" w:rsidRPr="003B7EA9" w:rsidRDefault="001C19C1" w:rsidP="000651AC">
      <w:pPr>
        <w:spacing w:before="100" w:beforeAutospacing="1" w:after="100" w:afterAutospacing="1" w:line="240" w:lineRule="atLeast"/>
        <w:contextualSpacing/>
        <w:jc w:val="center"/>
        <w:rPr>
          <w:rFonts w:ascii="Times New Roman" w:hAnsi="Times New Roman"/>
          <w:b/>
          <w:sz w:val="28"/>
          <w:szCs w:val="28"/>
          <w:lang w:val="uk-UA"/>
        </w:rPr>
      </w:pPr>
    </w:p>
    <w:p w:rsidR="001C19C1" w:rsidRPr="003B7EA9" w:rsidRDefault="001C19C1" w:rsidP="0091414D">
      <w:pPr>
        <w:ind w:right="-79"/>
        <w:contextualSpacing/>
        <w:jc w:val="both"/>
        <w:rPr>
          <w:rFonts w:ascii="Times New Roman" w:hAnsi="Times New Roman"/>
          <w:b/>
          <w:sz w:val="28"/>
          <w:szCs w:val="28"/>
          <w:lang w:val="uk-UA"/>
        </w:rPr>
      </w:pPr>
    </w:p>
    <w:p w:rsidR="001C19C1" w:rsidRPr="003B7EA9" w:rsidRDefault="001C19C1" w:rsidP="0091414D">
      <w:pPr>
        <w:ind w:right="-79"/>
        <w:contextualSpacing/>
        <w:jc w:val="both"/>
        <w:rPr>
          <w:rFonts w:ascii="Times New Roman" w:hAnsi="Times New Roman"/>
          <w:b/>
          <w:sz w:val="28"/>
          <w:szCs w:val="28"/>
          <w:lang w:val="uk-UA"/>
        </w:rPr>
      </w:pPr>
    </w:p>
    <w:p w:rsidR="001C19C1" w:rsidRPr="003B7EA9" w:rsidRDefault="001C19C1" w:rsidP="0091414D">
      <w:pPr>
        <w:ind w:right="-79"/>
        <w:contextualSpacing/>
        <w:jc w:val="both"/>
        <w:rPr>
          <w:bCs/>
          <w:sz w:val="28"/>
          <w:szCs w:val="28"/>
          <w:lang w:val="uk-UA" w:eastAsia="ru-RU"/>
        </w:rPr>
      </w:pPr>
    </w:p>
    <w:p w:rsidR="001C19C1" w:rsidRPr="003B7EA9" w:rsidRDefault="001C19C1" w:rsidP="004706B5">
      <w:pPr>
        <w:spacing w:before="100" w:beforeAutospacing="1" w:after="100" w:afterAutospacing="1" w:line="240" w:lineRule="atLeast"/>
        <w:contextualSpacing/>
        <w:rPr>
          <w:rFonts w:ascii="Times New Roman" w:hAnsi="Times New Roman"/>
          <w:b/>
          <w:sz w:val="28"/>
          <w:szCs w:val="28"/>
          <w:lang w:val="uk-UA"/>
        </w:rPr>
      </w:pPr>
    </w:p>
    <w:p w:rsidR="001C19C1" w:rsidRPr="003B7EA9" w:rsidRDefault="001C19C1" w:rsidP="000651AC">
      <w:pPr>
        <w:spacing w:before="100" w:beforeAutospacing="1" w:after="100" w:afterAutospacing="1" w:line="240" w:lineRule="atLeast"/>
        <w:contextualSpacing/>
        <w:jc w:val="center"/>
        <w:rPr>
          <w:rFonts w:ascii="Times New Roman" w:hAnsi="Times New Roman"/>
          <w:b/>
          <w:sz w:val="28"/>
          <w:szCs w:val="28"/>
          <w:lang w:val="uk-UA"/>
        </w:rPr>
      </w:pPr>
      <w:bookmarkStart w:id="0" w:name="_GoBack"/>
      <w:r w:rsidRPr="003B7EA9">
        <w:rPr>
          <w:rFonts w:ascii="Times New Roman" w:hAnsi="Times New Roman"/>
          <w:b/>
          <w:sz w:val="28"/>
          <w:szCs w:val="28"/>
          <w:lang w:val="uk-UA"/>
        </w:rPr>
        <w:t>ПОРЯДОК</w:t>
      </w:r>
    </w:p>
    <w:p w:rsidR="001C19C1" w:rsidRPr="003B7EA9" w:rsidRDefault="001C19C1" w:rsidP="000651AC">
      <w:pPr>
        <w:spacing w:before="100" w:beforeAutospacing="1" w:after="100" w:afterAutospacing="1" w:line="240" w:lineRule="atLeast"/>
        <w:contextualSpacing/>
        <w:jc w:val="center"/>
        <w:rPr>
          <w:rFonts w:ascii="Times New Roman" w:hAnsi="Times New Roman"/>
          <w:b/>
          <w:sz w:val="28"/>
          <w:szCs w:val="28"/>
          <w:lang w:val="uk-UA"/>
        </w:rPr>
      </w:pPr>
      <w:r w:rsidRPr="003B7EA9">
        <w:rPr>
          <w:rFonts w:ascii="Times New Roman" w:hAnsi="Times New Roman"/>
          <w:b/>
          <w:sz w:val="28"/>
          <w:szCs w:val="28"/>
          <w:lang w:val="uk-UA"/>
        </w:rPr>
        <w:t xml:space="preserve">проведення тестування для зайняття посади </w:t>
      </w:r>
    </w:p>
    <w:p w:rsidR="001C19C1" w:rsidRPr="003B7EA9" w:rsidRDefault="001C19C1" w:rsidP="000651AC">
      <w:pPr>
        <w:spacing w:before="100" w:beforeAutospacing="1" w:after="100" w:afterAutospacing="1" w:line="240" w:lineRule="atLeast"/>
        <w:contextualSpacing/>
        <w:jc w:val="center"/>
        <w:rPr>
          <w:rFonts w:ascii="Times New Roman" w:hAnsi="Times New Roman"/>
          <w:b/>
          <w:sz w:val="28"/>
          <w:szCs w:val="28"/>
          <w:lang w:val="uk-UA"/>
        </w:rPr>
      </w:pPr>
      <w:r w:rsidRPr="003B7EA9">
        <w:rPr>
          <w:rFonts w:ascii="Times New Roman" w:hAnsi="Times New Roman"/>
          <w:b/>
          <w:sz w:val="28"/>
          <w:szCs w:val="28"/>
          <w:lang w:val="uk-UA"/>
        </w:rPr>
        <w:t>прокурора місцевої прокуратури</w:t>
      </w:r>
    </w:p>
    <w:bookmarkEnd w:id="0"/>
    <w:p w:rsidR="001C19C1" w:rsidRPr="003B7EA9" w:rsidRDefault="001C19C1" w:rsidP="00BF7455">
      <w:pPr>
        <w:spacing w:before="100" w:beforeAutospacing="1" w:after="100" w:afterAutospacing="1" w:line="360" w:lineRule="auto"/>
        <w:ind w:firstLine="567"/>
        <w:contextualSpacing/>
        <w:jc w:val="both"/>
        <w:rPr>
          <w:rFonts w:ascii="Times New Roman" w:hAnsi="Times New Roman"/>
          <w:sz w:val="28"/>
          <w:szCs w:val="28"/>
          <w:lang w:val="uk-UA"/>
        </w:rPr>
      </w:pPr>
    </w:p>
    <w:p w:rsidR="001C19C1" w:rsidRPr="003B7EA9" w:rsidRDefault="001C19C1" w:rsidP="009E0A2C">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І. Загальні положення</w:t>
      </w:r>
    </w:p>
    <w:p w:rsidR="001C19C1" w:rsidRPr="003B7EA9" w:rsidRDefault="001C19C1" w:rsidP="009E0A2C">
      <w:pPr>
        <w:pStyle w:val="ab"/>
        <w:numPr>
          <w:ilvl w:val="0"/>
          <w:numId w:val="5"/>
        </w:numPr>
        <w:tabs>
          <w:tab w:val="left" w:pos="851"/>
        </w:tabs>
        <w:spacing w:before="240" w:after="0" w:line="240" w:lineRule="auto"/>
        <w:ind w:left="0" w:firstLine="567"/>
        <w:contextualSpacing w:val="0"/>
        <w:jc w:val="both"/>
        <w:rPr>
          <w:rFonts w:ascii="Times New Roman" w:hAnsi="Times New Roman"/>
          <w:sz w:val="28"/>
          <w:szCs w:val="28"/>
          <w:lang w:val="uk-UA"/>
        </w:rPr>
      </w:pPr>
      <w:r w:rsidRPr="003B7EA9">
        <w:rPr>
          <w:rFonts w:ascii="Times New Roman" w:hAnsi="Times New Roman"/>
          <w:sz w:val="28"/>
          <w:szCs w:val="28"/>
          <w:lang w:val="uk-UA"/>
        </w:rPr>
        <w:t>Цей Порядок визначає умови і процедуру проведення тестування для зайняття посади прокурора місцевої прокуратури.</w:t>
      </w:r>
    </w:p>
    <w:p w:rsidR="001C19C1" w:rsidRPr="003B7EA9" w:rsidRDefault="001C19C1" w:rsidP="009E0A2C">
      <w:pPr>
        <w:pStyle w:val="ab"/>
        <w:numPr>
          <w:ilvl w:val="0"/>
          <w:numId w:val="5"/>
        </w:numPr>
        <w:tabs>
          <w:tab w:val="left" w:pos="851"/>
        </w:tabs>
        <w:spacing w:before="240" w:after="0" w:line="240" w:lineRule="auto"/>
        <w:ind w:left="0" w:firstLine="567"/>
        <w:contextualSpacing w:val="0"/>
        <w:jc w:val="both"/>
        <w:rPr>
          <w:rFonts w:ascii="Times New Roman" w:hAnsi="Times New Roman"/>
          <w:sz w:val="28"/>
          <w:szCs w:val="28"/>
          <w:lang w:val="uk-UA"/>
        </w:rPr>
      </w:pPr>
      <w:r w:rsidRPr="003B7EA9">
        <w:rPr>
          <w:rFonts w:ascii="Times New Roman" w:hAnsi="Times New Roman"/>
          <w:sz w:val="28"/>
          <w:szCs w:val="28"/>
          <w:lang w:val="uk-UA"/>
        </w:rPr>
        <w:t>На посади прокурорів місцевих прокуратур призначаються особи за результатами успішного проходження ними тестування.</w:t>
      </w:r>
    </w:p>
    <w:p w:rsidR="001C19C1" w:rsidRPr="003B7EA9" w:rsidRDefault="001C19C1" w:rsidP="009E0A2C">
      <w:pPr>
        <w:pStyle w:val="ab"/>
        <w:numPr>
          <w:ilvl w:val="0"/>
          <w:numId w:val="5"/>
        </w:numPr>
        <w:tabs>
          <w:tab w:val="left" w:pos="851"/>
        </w:tabs>
        <w:spacing w:before="240" w:after="0" w:line="240" w:lineRule="auto"/>
        <w:ind w:left="0" w:firstLine="567"/>
        <w:contextualSpacing w:val="0"/>
        <w:jc w:val="both"/>
        <w:rPr>
          <w:rFonts w:ascii="Times New Roman" w:hAnsi="Times New Roman"/>
          <w:sz w:val="28"/>
          <w:szCs w:val="28"/>
          <w:lang w:val="uk-UA"/>
        </w:rPr>
      </w:pPr>
      <w:r w:rsidRPr="003B7EA9">
        <w:rPr>
          <w:rFonts w:ascii="Times New Roman" w:hAnsi="Times New Roman"/>
          <w:sz w:val="28"/>
          <w:szCs w:val="28"/>
          <w:lang w:val="uk-UA"/>
        </w:rPr>
        <w:t xml:space="preserve">Тестування забезпечує умови для об’єктивного і неупередженого з’ясування спроможності кандидатів за своїми професійними та загальними здібностями виконувати службові обов’язки на посадах прокурорів місцевих прокуратур. </w:t>
      </w:r>
    </w:p>
    <w:p w:rsidR="001C19C1" w:rsidRPr="003B7EA9" w:rsidRDefault="001C19C1" w:rsidP="009E0A2C">
      <w:pPr>
        <w:pStyle w:val="ab"/>
        <w:numPr>
          <w:ilvl w:val="0"/>
          <w:numId w:val="5"/>
        </w:numPr>
        <w:tabs>
          <w:tab w:val="left" w:pos="851"/>
        </w:tabs>
        <w:spacing w:before="240" w:after="0" w:line="240" w:lineRule="auto"/>
        <w:ind w:left="0" w:firstLine="567"/>
        <w:contextualSpacing w:val="0"/>
        <w:jc w:val="both"/>
        <w:rPr>
          <w:rFonts w:ascii="Times New Roman" w:hAnsi="Times New Roman"/>
          <w:sz w:val="28"/>
          <w:szCs w:val="28"/>
          <w:lang w:val="uk-UA"/>
        </w:rPr>
      </w:pPr>
      <w:r w:rsidRPr="003B7EA9">
        <w:rPr>
          <w:rFonts w:ascii="Times New Roman" w:hAnsi="Times New Roman"/>
          <w:sz w:val="28"/>
          <w:szCs w:val="28"/>
          <w:lang w:val="uk-UA"/>
        </w:rPr>
        <w:t>Особи, визначені підпунктом 1 пункту 5</w:t>
      </w:r>
      <w:r w:rsidRPr="003B7EA9">
        <w:rPr>
          <w:rFonts w:ascii="Times New Roman" w:hAnsi="Times New Roman"/>
          <w:sz w:val="28"/>
          <w:szCs w:val="28"/>
          <w:vertAlign w:val="superscript"/>
          <w:lang w:val="uk-UA"/>
        </w:rPr>
        <w:t>1</w:t>
      </w:r>
      <w:r w:rsidRPr="003B7EA9">
        <w:rPr>
          <w:rFonts w:ascii="Times New Roman" w:hAnsi="Times New Roman"/>
          <w:sz w:val="28"/>
          <w:szCs w:val="28"/>
          <w:lang w:val="uk-UA"/>
        </w:rPr>
        <w:t xml:space="preserve"> розділу ХІІІ «Перехідні положення» Закону України «Про прокуратуру», подають документи та можуть претендувати на зайняття вакантної посади в одній із місцевих прокуратур.</w:t>
      </w:r>
    </w:p>
    <w:p w:rsidR="001C19C1" w:rsidRPr="003B7EA9" w:rsidRDefault="001C19C1" w:rsidP="009E0A2C">
      <w:pPr>
        <w:pStyle w:val="ab"/>
        <w:numPr>
          <w:ilvl w:val="0"/>
          <w:numId w:val="5"/>
        </w:numPr>
        <w:tabs>
          <w:tab w:val="left" w:pos="851"/>
        </w:tabs>
        <w:spacing w:before="240" w:after="0" w:line="240" w:lineRule="auto"/>
        <w:ind w:left="0" w:firstLine="567"/>
        <w:contextualSpacing w:val="0"/>
        <w:jc w:val="both"/>
        <w:rPr>
          <w:rFonts w:ascii="Times New Roman" w:hAnsi="Times New Roman"/>
          <w:sz w:val="28"/>
          <w:szCs w:val="28"/>
          <w:lang w:val="uk-UA"/>
        </w:rPr>
      </w:pPr>
      <w:r w:rsidRPr="003B7EA9">
        <w:rPr>
          <w:rFonts w:ascii="Times New Roman" w:hAnsi="Times New Roman"/>
          <w:sz w:val="28"/>
          <w:szCs w:val="28"/>
          <w:lang w:val="uk-UA"/>
        </w:rPr>
        <w:t xml:space="preserve">Не допускаються до тестування особи, які: </w:t>
      </w:r>
    </w:p>
    <w:p w:rsidR="001C19C1" w:rsidRPr="003B7EA9" w:rsidRDefault="001C19C1" w:rsidP="009E0A2C">
      <w:pPr>
        <w:tabs>
          <w:tab w:val="center" w:pos="5102"/>
        </w:tabs>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не є громадянами України;</w:t>
      </w:r>
      <w:r w:rsidRPr="003B7EA9">
        <w:rPr>
          <w:rFonts w:ascii="Times New Roman" w:hAnsi="Times New Roman"/>
          <w:sz w:val="28"/>
          <w:szCs w:val="28"/>
          <w:lang w:val="uk-UA"/>
        </w:rPr>
        <w:tab/>
      </w:r>
    </w:p>
    <w:p w:rsidR="001C19C1" w:rsidRPr="003B7EA9" w:rsidRDefault="001C19C1" w:rsidP="009E0A2C">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не мають вищої юридичної освіти;</w:t>
      </w:r>
    </w:p>
    <w:p w:rsidR="001C19C1" w:rsidRPr="003B7EA9" w:rsidRDefault="001C19C1" w:rsidP="009E0A2C">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не володіють державною мовою;</w:t>
      </w:r>
    </w:p>
    <w:p w:rsidR="001C19C1" w:rsidRPr="003B7EA9" w:rsidRDefault="001C19C1" w:rsidP="009E0A2C">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визнані судом обмежено дієздатними або недієздатними;</w:t>
      </w:r>
    </w:p>
    <w:p w:rsidR="001C19C1" w:rsidRPr="003B7EA9" w:rsidRDefault="001C19C1" w:rsidP="009E0A2C">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мають захворювання, що перешкоджають виконанню обов’язків прокурора;</w:t>
      </w:r>
    </w:p>
    <w:p w:rsidR="001C19C1" w:rsidRPr="003B7EA9" w:rsidRDefault="001C19C1" w:rsidP="009E0A2C">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мають незняту чи непогашену судимість або на яких накладалося адміністративне стягнення за вчинення корупційного правопорушення;</w:t>
      </w:r>
    </w:p>
    <w:p w:rsidR="001C19C1" w:rsidRPr="003B7EA9" w:rsidRDefault="001C19C1" w:rsidP="009E0A2C">
      <w:pPr>
        <w:spacing w:after="0" w:line="240" w:lineRule="auto"/>
        <w:ind w:firstLine="567"/>
        <w:jc w:val="both"/>
        <w:rPr>
          <w:rFonts w:ascii="Times New Roman" w:hAnsi="Times New Roman"/>
          <w:sz w:val="28"/>
          <w:szCs w:val="28"/>
          <w:lang w:val="uk-UA"/>
        </w:rPr>
      </w:pPr>
    </w:p>
    <w:p w:rsidR="001C19C1" w:rsidRPr="003B7EA9" w:rsidRDefault="001C19C1" w:rsidP="009E0A2C">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lastRenderedPageBreak/>
        <w:t>мають обмеження для призначення на посади прокурорів, встановлені Законом України «Про очищення влади».</w:t>
      </w:r>
    </w:p>
    <w:p w:rsidR="001C19C1" w:rsidRPr="003B7EA9" w:rsidRDefault="001C19C1" w:rsidP="009E0A2C">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6. Тестування проводиться у центрі тестування.</w:t>
      </w:r>
    </w:p>
    <w:p w:rsidR="001C19C1" w:rsidRPr="003B7EA9" w:rsidRDefault="001C19C1" w:rsidP="009E0A2C">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ІІ. Робоча група центру тестування</w:t>
      </w:r>
    </w:p>
    <w:p w:rsidR="001C19C1" w:rsidRPr="003B7EA9" w:rsidRDefault="001C19C1" w:rsidP="006A4F2E">
      <w:pPr>
        <w:spacing w:before="24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1. Проведення тестування та формування рейтингу кандидатів забезпечує робоча група центру тестування (далі – робоча група). </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2. Робоча група формується у кількісному складі залежно від потреби (але не менше 15 осіб). До її складу входять працівники:</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Генеральної прокуратури України;</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Національної академії прокуратури України.</w:t>
      </w:r>
    </w:p>
    <w:p w:rsidR="001C19C1" w:rsidRPr="003B7EA9" w:rsidRDefault="001C19C1" w:rsidP="004A2D85">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3. Робоча група утворюється у складі керівника, заступника керівника, секретаря та членів групи.</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Кількісний і персональний склад робочої групи затверджується наказом Генеральної прокуратури України.</w:t>
      </w:r>
    </w:p>
    <w:p w:rsidR="001C19C1" w:rsidRPr="003B7EA9" w:rsidRDefault="001C19C1" w:rsidP="004A2D85">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4. Засідання робочої групи проводяться відкрито. </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Робоча група є повноважною приймати рішення за умови присутності на засіданні не менше половини її складу.</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Рішення приймаються простою більшістю голосів.</w:t>
      </w:r>
    </w:p>
    <w:p w:rsidR="001C19C1" w:rsidRPr="003B7EA9" w:rsidRDefault="001C19C1" w:rsidP="004A2D85">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5. Члени робочої групи зобов’язані:</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забезпечувати додержання кандидатами, які проходять тестування, порядку його проведення;</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вживати заходів щодо недопущення спілкування між особами, які беруть участь у тестуванні, використання ними будь-яких технічних засобів та інших джерел інформації. У разі виявлення таких фактів відсторонювати осіб від подальшого проходження тестування;</w:t>
      </w:r>
    </w:p>
    <w:p w:rsidR="001C19C1" w:rsidRPr="003B7EA9" w:rsidRDefault="001C19C1" w:rsidP="0091414D">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вживати заходів щодо недопущення конфлікту інтересів та негайно повідомляти про такі випадки на засіданні робочої групи.</w:t>
      </w:r>
    </w:p>
    <w:p w:rsidR="001C19C1" w:rsidRPr="003B7EA9" w:rsidRDefault="001C19C1" w:rsidP="0091414D">
      <w:pPr>
        <w:spacing w:after="0" w:line="240" w:lineRule="auto"/>
        <w:ind w:firstLine="567"/>
        <w:jc w:val="both"/>
        <w:rPr>
          <w:rFonts w:ascii="Times New Roman" w:hAnsi="Times New Roman"/>
          <w:sz w:val="28"/>
          <w:szCs w:val="28"/>
          <w:lang w:val="uk-UA"/>
        </w:rPr>
      </w:pPr>
    </w:p>
    <w:p w:rsidR="001C19C1" w:rsidRPr="003B7EA9" w:rsidRDefault="001C19C1" w:rsidP="004A2D85">
      <w:pPr>
        <w:spacing w:before="24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ІІІ. Організація проведення тестування</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1. Оголошення про проведення тестування оприлюднюється на офіційному веб-сайті Генеральної прокуратури України.</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В оголошенні про проведення тестування зазначаються такі відомості:</w:t>
      </w:r>
    </w:p>
    <w:p w:rsidR="001C19C1" w:rsidRPr="003B7EA9" w:rsidRDefault="001C19C1" w:rsidP="006A4F2E">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підстави для проведення тестування;  </w:t>
      </w:r>
    </w:p>
    <w:p w:rsidR="001C19C1" w:rsidRPr="003B7EA9" w:rsidRDefault="001C19C1" w:rsidP="006A4F2E">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посади, на які проводиться тестування;</w:t>
      </w:r>
    </w:p>
    <w:p w:rsidR="001C19C1" w:rsidRPr="003B7EA9" w:rsidRDefault="001C19C1" w:rsidP="006A4F2E">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вимоги до претендентів згідно із законодавством;</w:t>
      </w:r>
    </w:p>
    <w:p w:rsidR="001C19C1" w:rsidRPr="003B7EA9" w:rsidRDefault="001C19C1" w:rsidP="006A4F2E">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перелік необхідних для участі у тестуванні документів та порядок їх подання;</w:t>
      </w:r>
    </w:p>
    <w:p w:rsidR="001C19C1" w:rsidRPr="003B7EA9" w:rsidRDefault="001C19C1" w:rsidP="006A4F2E">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місцезнаходження центру тестування.</w:t>
      </w:r>
    </w:p>
    <w:p w:rsidR="001C19C1" w:rsidRPr="003B7EA9" w:rsidRDefault="001C19C1" w:rsidP="006A4F2E">
      <w:pPr>
        <w:spacing w:after="0" w:line="240" w:lineRule="auto"/>
        <w:ind w:firstLine="567"/>
        <w:jc w:val="both"/>
        <w:rPr>
          <w:rFonts w:ascii="Times New Roman" w:hAnsi="Times New Roman"/>
          <w:sz w:val="28"/>
          <w:szCs w:val="28"/>
          <w:lang w:val="uk-UA"/>
        </w:rPr>
      </w:pPr>
    </w:p>
    <w:p w:rsidR="001C19C1" w:rsidRPr="003B7EA9" w:rsidRDefault="001C19C1" w:rsidP="006A4F2E">
      <w:pPr>
        <w:spacing w:after="0" w:line="240" w:lineRule="auto"/>
        <w:ind w:firstLine="567"/>
        <w:jc w:val="both"/>
        <w:rPr>
          <w:rFonts w:ascii="Times New Roman" w:hAnsi="Times New Roman"/>
          <w:sz w:val="28"/>
          <w:szCs w:val="28"/>
          <w:lang w:val="uk-UA"/>
        </w:rPr>
      </w:pPr>
    </w:p>
    <w:p w:rsidR="001C19C1" w:rsidRPr="003B7EA9" w:rsidRDefault="001C19C1" w:rsidP="006A4F2E">
      <w:pPr>
        <w:spacing w:after="0" w:line="240" w:lineRule="auto"/>
        <w:ind w:firstLine="567"/>
        <w:jc w:val="both"/>
        <w:rPr>
          <w:rFonts w:ascii="Times New Roman" w:hAnsi="Times New Roman"/>
          <w:sz w:val="28"/>
          <w:szCs w:val="28"/>
          <w:lang w:val="uk-UA"/>
        </w:rPr>
      </w:pPr>
    </w:p>
    <w:p w:rsidR="001C19C1" w:rsidRPr="003B7EA9" w:rsidRDefault="001C19C1" w:rsidP="006A4F2E">
      <w:pPr>
        <w:spacing w:after="0" w:line="240" w:lineRule="auto"/>
        <w:ind w:firstLine="567"/>
        <w:jc w:val="both"/>
        <w:rPr>
          <w:rFonts w:ascii="Times New Roman" w:hAnsi="Times New Roman"/>
          <w:sz w:val="28"/>
          <w:szCs w:val="28"/>
          <w:lang w:val="uk-UA"/>
        </w:rPr>
      </w:pPr>
    </w:p>
    <w:p w:rsidR="001C19C1" w:rsidRPr="003B7EA9" w:rsidRDefault="001C19C1" w:rsidP="006A4F2E">
      <w:pPr>
        <w:spacing w:after="0" w:line="240" w:lineRule="auto"/>
        <w:ind w:firstLine="567"/>
        <w:jc w:val="both"/>
        <w:rPr>
          <w:rFonts w:ascii="Times New Roman" w:hAnsi="Times New Roman"/>
          <w:sz w:val="28"/>
          <w:szCs w:val="28"/>
          <w:lang w:val="uk-UA"/>
        </w:rPr>
      </w:pPr>
    </w:p>
    <w:p w:rsidR="001C19C1" w:rsidRPr="003B7EA9" w:rsidRDefault="001C19C1" w:rsidP="009E0A2C">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2. Структурний підрозділ Генеральної прокуратури України, який відповідає за реформування органів прокуратури, протягом 3 робочих днів після видання Генеральною прокуратурою України наказу про проведення тестування для зайняття посади прокурора місцевої прокуратури оприлюднює на офіційному веб-сайті Генеральної прокуратури України інформацію про його проведення.</w:t>
      </w:r>
    </w:p>
    <w:p w:rsidR="001C19C1" w:rsidRPr="003B7EA9" w:rsidRDefault="001C19C1" w:rsidP="009E0A2C">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3. Тестові завдання затверджуються наказом Генеральної прокуратури України та оприлюднюються на офіційному веб-сайті Генеральної прокуратури України завчасно, але не пізніше ніж за 14 днів до початку проведення тестування.</w:t>
      </w:r>
    </w:p>
    <w:p w:rsidR="001C19C1" w:rsidRPr="003B7EA9" w:rsidRDefault="001C19C1" w:rsidP="009E0A2C">
      <w:pPr>
        <w:tabs>
          <w:tab w:val="left" w:pos="851"/>
        </w:tabs>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4. Робоча група опрацьовує заяви, анкети та документи кандидатів, створює реєстр кандидатів для кожної місцевої прокуратури.</w:t>
      </w:r>
    </w:p>
    <w:p w:rsidR="001C19C1" w:rsidRPr="003B7EA9" w:rsidRDefault="001C19C1" w:rsidP="009E0A2C">
      <w:pPr>
        <w:tabs>
          <w:tab w:val="left" w:pos="851"/>
        </w:tabs>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5. Групи кандидатів для проходження тестування формуються робочою групою.</w:t>
      </w:r>
    </w:p>
    <w:p w:rsidR="001C19C1" w:rsidRPr="003B7EA9" w:rsidRDefault="001C19C1" w:rsidP="009E0A2C">
      <w:pPr>
        <w:tabs>
          <w:tab w:val="left" w:pos="851"/>
        </w:tabs>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6. Робоча група виготовляє відомості для тестування кожної групи кандидатів та завчасно інформує їх про дату, час та місце проведення тестування шляхом оголошення на веб-сайті Генеральної прокуратури України.</w:t>
      </w:r>
    </w:p>
    <w:p w:rsidR="001C19C1" w:rsidRPr="003B7EA9" w:rsidRDefault="001C19C1" w:rsidP="004A2D85">
      <w:pPr>
        <w:tabs>
          <w:tab w:val="left" w:pos="851"/>
        </w:tabs>
        <w:spacing w:before="24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7. Перед початком проведення тестування члени робочої групи встановлюють за паспортом особи кандидатів, які прибули для проходження тестування.</w:t>
      </w:r>
    </w:p>
    <w:p w:rsidR="001C19C1" w:rsidRPr="003B7EA9" w:rsidRDefault="001C19C1" w:rsidP="004A2D85">
      <w:pPr>
        <w:tabs>
          <w:tab w:val="left" w:pos="851"/>
        </w:tabs>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8. Особи, які без поважних причин своєчасно не з’явилися на тестування, надалі до проходження тестування не допускаються.  </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Поважність причини, за умови її документального підтвердження, та надання кандидату додаткової можливості для проходження тестування визначаються робочою групою. </w:t>
      </w:r>
    </w:p>
    <w:p w:rsidR="001C19C1" w:rsidRPr="003B7EA9" w:rsidRDefault="001C19C1" w:rsidP="004A2D85">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9. Тестування здійснюється з використанням комп’ютерної техніки. Повторне тестування не допускається, крім випадків технічних збоїв, що унеможливлює встановлення результату тестування.</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У випадку виникнення технічних збоїв складається акт, який підписується кандидатом та членом робочої групи. </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Строк проведення повторного тестування визначається робочою групою.</w:t>
      </w:r>
    </w:p>
    <w:p w:rsidR="001C19C1" w:rsidRPr="003B7EA9" w:rsidRDefault="001C19C1" w:rsidP="0091414D">
      <w:pPr>
        <w:tabs>
          <w:tab w:val="left" w:pos="851"/>
        </w:tabs>
        <w:spacing w:before="24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lastRenderedPageBreak/>
        <w:t>10. Під час проведення тестування його учасникам забороняється користуватись електронними приладами, підручниками, навчальними посібниками, іншими матеріалами, а також спілкуватись один з одним. У разі порушення кандидатом порядку проведення тестування він відсторонюється від подальшої участі в тестуванні, про що складається відповідний акт, який підписується головою робочої групи та її членом або спостерігачем (за його наявності).</w:t>
      </w:r>
    </w:p>
    <w:p w:rsidR="001C19C1" w:rsidRPr="003B7EA9" w:rsidRDefault="001C19C1" w:rsidP="004A2D85">
      <w:pPr>
        <w:tabs>
          <w:tab w:val="left" w:pos="851"/>
        </w:tabs>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11. Кожен кандидат після проходження професійного тесту ознайомлюється з кількістю набраних ним балів. Результат фіксується у відомості про результати тестування на знання законодавчої бази (професійний тест) (додаток 1) та засвідчується підписами кандидата та члена робочої групи. </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Результати тестування зберігаються в електронному вигляді на сервері Генеральної прокуратури України.</w:t>
      </w:r>
    </w:p>
    <w:p w:rsidR="001C19C1" w:rsidRPr="003B7EA9" w:rsidRDefault="001C19C1" w:rsidP="004A2D85">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12. Відомості з результатами тестування передаються на підпис керівнику та секретарю робочої групи. </w:t>
      </w:r>
    </w:p>
    <w:p w:rsidR="001C19C1" w:rsidRPr="003B7EA9" w:rsidRDefault="001C19C1" w:rsidP="004A2D85">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13. Після складання тесту на знання законодавчої бази (професійний тест) кандидати, які набрали найбільшу кількість балів за рейтинговим списком (додаток 2) із розрахунку п’ять осіб на одну вакантну посаду, переходять на наступний етап – тестування на загальні здібності.  </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Якщо за набраною кількістю балів п’яте місце у рейтинговому списку займають два і більше кандидатів, всі вони допускаються до наступного етапу тестування.</w:t>
      </w:r>
    </w:p>
    <w:p w:rsidR="001C19C1" w:rsidRPr="003B7EA9" w:rsidRDefault="001C19C1" w:rsidP="009E0A2C">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14. Кожен кандидат після проходження тестування на загальні здібності ознайомлюється з кількістю набраних ним балів. Результат фіксується у відомості про результати тестування загальних здібностей (додаток 3), засвідчується підписами кандидата та члена робочої групи.</w:t>
      </w:r>
    </w:p>
    <w:p w:rsidR="001C19C1" w:rsidRPr="003B7EA9" w:rsidRDefault="001C19C1" w:rsidP="009E0A2C">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15. Максимальна кількість балів, яку може набрати кандидат за результатами проходження двох тестувань, – 200, які враховуються рівними частинами (50 % – тестування на знання законодавчої бази (професійний тест) та 50 % – тестування на загальні здібності). </w:t>
      </w:r>
    </w:p>
    <w:p w:rsidR="001C19C1" w:rsidRPr="003B7EA9" w:rsidRDefault="001C19C1" w:rsidP="009E0A2C">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16. На підставі відомостей про результати тестування робоча група формує рейтинговий список (додаток 4) по кожній місцевій прокуратурі окремо. </w:t>
      </w:r>
    </w:p>
    <w:p w:rsidR="001C19C1" w:rsidRPr="003B7EA9" w:rsidRDefault="001C19C1" w:rsidP="009E0A2C">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17. Рейтинговий список затверджується на засіданні робочої групи простою більшістю голосів, про що складається відповідний протокол, який підписується керівником та секретарем робочої групи. </w:t>
      </w:r>
    </w:p>
    <w:p w:rsidR="001C19C1" w:rsidRPr="003B7EA9" w:rsidRDefault="001C19C1" w:rsidP="009E0A2C">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18. Рейтинговий список кандидатів оприлюднюється на офіційному веб-сайті Генеральної прокуратури України не пізніше 10 діб після закінчення відповідного етапу тестування. </w:t>
      </w:r>
    </w:p>
    <w:p w:rsidR="001C19C1" w:rsidRPr="003B7EA9" w:rsidRDefault="001C19C1" w:rsidP="009E0A2C">
      <w:pPr>
        <w:spacing w:before="240" w:after="0" w:line="240" w:lineRule="auto"/>
        <w:ind w:firstLine="567"/>
        <w:jc w:val="both"/>
        <w:rPr>
          <w:rFonts w:ascii="Times New Roman" w:hAnsi="Times New Roman"/>
          <w:sz w:val="28"/>
          <w:szCs w:val="28"/>
          <w:lang w:val="uk-UA"/>
        </w:rPr>
      </w:pPr>
    </w:p>
    <w:p w:rsidR="001C19C1" w:rsidRPr="003B7EA9" w:rsidRDefault="001C19C1" w:rsidP="004A2D85">
      <w:pPr>
        <w:spacing w:before="24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ІV. Прийом документів та реєстрація кандидатів</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1. Строк прийому заяв, анкет кандидатів та інших документів має становити не менше 14 календарних днів з дня оприлюднення інформації про проведення тестування.</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Прийом документів завершується в день, визначений як кінцевий строк їх подання.</w:t>
      </w:r>
    </w:p>
    <w:p w:rsidR="001C19C1" w:rsidRPr="003B7EA9" w:rsidRDefault="001C19C1" w:rsidP="004A2D85">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2. Кандидати особисто подають до робочої групи такі документи:</w:t>
      </w:r>
    </w:p>
    <w:p w:rsidR="001C19C1" w:rsidRPr="003B7EA9" w:rsidRDefault="001C19C1" w:rsidP="006A4F2E">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заяву про участь у доборі кандидатів на посаду прокурора (додаток 5); </w:t>
      </w:r>
    </w:p>
    <w:p w:rsidR="001C19C1" w:rsidRPr="003B7EA9" w:rsidRDefault="001C19C1" w:rsidP="006A4F2E">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анкету кандидата на посаду прокурора місцевої прокуратури (додаток 6), автобіографію та фото;</w:t>
      </w:r>
    </w:p>
    <w:p w:rsidR="001C19C1" w:rsidRPr="003B7EA9" w:rsidRDefault="001C19C1" w:rsidP="006A4F2E">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копію та оригінал паспорта громадянина України; </w:t>
      </w:r>
    </w:p>
    <w:p w:rsidR="001C19C1" w:rsidRPr="003B7EA9" w:rsidRDefault="001C19C1" w:rsidP="006A4F2E">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копію та оригінал довідки про присвоєння реєстраційного номера облікової картки платника податків; </w:t>
      </w:r>
    </w:p>
    <w:p w:rsidR="001C19C1" w:rsidRPr="003B7EA9" w:rsidRDefault="001C19C1" w:rsidP="006A4F2E">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копію та оригінал документа про вищу юридичну освіту з додатками; </w:t>
      </w:r>
    </w:p>
    <w:p w:rsidR="001C19C1" w:rsidRPr="003B7EA9" w:rsidRDefault="001C19C1" w:rsidP="006A4F2E">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належним чином завірену копію трудової книжки (за наявності трудового стажу); </w:t>
      </w:r>
    </w:p>
    <w:p w:rsidR="001C19C1" w:rsidRPr="003B7EA9" w:rsidRDefault="001C19C1" w:rsidP="006A4F2E">
      <w:pPr>
        <w:spacing w:after="0" w:line="240" w:lineRule="auto"/>
        <w:ind w:firstLine="567"/>
        <w:jc w:val="both"/>
        <w:rPr>
          <w:rFonts w:ascii="Times New Roman" w:hAnsi="Times New Roman"/>
          <w:sz w:val="28"/>
          <w:szCs w:val="28"/>
          <w:lang w:val="uk-UA" w:eastAsia="uk-UA"/>
        </w:rPr>
      </w:pPr>
      <w:r w:rsidRPr="003B7EA9">
        <w:rPr>
          <w:rFonts w:ascii="Times New Roman" w:hAnsi="Times New Roman"/>
          <w:sz w:val="28"/>
          <w:szCs w:val="28"/>
          <w:lang w:val="uk-UA"/>
        </w:rPr>
        <w:t>медичну довідку про стан здоров’я за формою № 133/о</w:t>
      </w:r>
      <w:r w:rsidRPr="003B7EA9">
        <w:rPr>
          <w:rFonts w:ascii="Times New Roman" w:hAnsi="Times New Roman"/>
          <w:sz w:val="28"/>
          <w:szCs w:val="28"/>
          <w:lang w:val="uk-UA" w:eastAsia="uk-UA"/>
        </w:rPr>
        <w:t xml:space="preserve">, затвердженою наказом Міністерства охорони здоров’я України від </w:t>
      </w:r>
      <w:hyperlink r:id="rId7" w:anchor="n10" w:tgtFrame="_blank" w:history="1">
        <w:r w:rsidRPr="003B7EA9">
          <w:rPr>
            <w:rFonts w:ascii="Times New Roman" w:hAnsi="Times New Roman"/>
            <w:sz w:val="28"/>
            <w:szCs w:val="28"/>
            <w:lang w:val="uk-UA" w:eastAsia="uk-UA"/>
          </w:rPr>
          <w:t>30 липня 2012 року № 578</w:t>
        </w:r>
      </w:hyperlink>
      <w:r w:rsidRPr="003B7EA9">
        <w:rPr>
          <w:rFonts w:ascii="Times New Roman" w:hAnsi="Times New Roman"/>
          <w:sz w:val="28"/>
          <w:szCs w:val="28"/>
          <w:lang w:val="uk-UA" w:eastAsia="uk-UA"/>
        </w:rPr>
        <w:t xml:space="preserve"> «Про </w:t>
      </w:r>
      <w:r w:rsidRPr="003B7EA9">
        <w:rPr>
          <w:rFonts w:ascii="Times New Roman" w:hAnsi="Times New Roman"/>
          <w:bCs/>
          <w:color w:val="000000"/>
          <w:sz w:val="28"/>
          <w:szCs w:val="28"/>
          <w:shd w:val="clear" w:color="auto" w:fill="FFFFFF"/>
          <w:lang w:val="uk-UA"/>
        </w:rPr>
        <w:t>порядок проведення медичного огляду та спеціальної перевірки особи, яка претендує на зайняття посади, пов’язаної з виконанням функцій держави або місцевого самоврядування</w:t>
      </w:r>
      <w:r w:rsidRPr="003B7EA9">
        <w:rPr>
          <w:rFonts w:ascii="Times New Roman" w:hAnsi="Times New Roman"/>
          <w:sz w:val="28"/>
          <w:szCs w:val="28"/>
          <w:lang w:val="uk-UA" w:eastAsia="uk-UA"/>
        </w:rPr>
        <w:t xml:space="preserve">», зареєстрованим у Міністерстві юстиції України 21 серпня 2012  року за № 1408/21720; </w:t>
      </w:r>
    </w:p>
    <w:p w:rsidR="001C19C1" w:rsidRPr="003B7EA9" w:rsidRDefault="001C19C1" w:rsidP="006A4F2E">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сертифікат про проходження профілактичного наркологічного обліку згідно з формою № 140/о</w:t>
      </w:r>
      <w:r w:rsidRPr="003B7EA9">
        <w:rPr>
          <w:rFonts w:ascii="Times New Roman" w:hAnsi="Times New Roman"/>
          <w:color w:val="000000"/>
          <w:sz w:val="28"/>
          <w:szCs w:val="28"/>
          <w:lang w:val="uk-UA"/>
        </w:rPr>
        <w:t xml:space="preserve">, </w:t>
      </w:r>
      <w:r w:rsidRPr="003B7EA9">
        <w:rPr>
          <w:rFonts w:ascii="Times New Roman" w:hAnsi="Times New Roman"/>
          <w:sz w:val="28"/>
          <w:szCs w:val="28"/>
          <w:lang w:val="uk-UA"/>
        </w:rPr>
        <w:t xml:space="preserve">затвердженою </w:t>
      </w:r>
      <w:hyperlink r:id="rId8" w:tgtFrame="_blank" w:history="1">
        <w:r w:rsidRPr="003B7EA9">
          <w:rPr>
            <w:rFonts w:ascii="Times New Roman" w:hAnsi="Times New Roman"/>
            <w:sz w:val="28"/>
            <w:szCs w:val="28"/>
            <w:lang w:val="uk-UA"/>
          </w:rPr>
          <w:t>постановою Кабінету Міністрів України від 06 листопада 1997 року № 1238</w:t>
        </w:r>
      </w:hyperlink>
      <w:r w:rsidRPr="003B7EA9">
        <w:rPr>
          <w:rFonts w:ascii="Times New Roman" w:hAnsi="Times New Roman"/>
          <w:sz w:val="28"/>
          <w:szCs w:val="28"/>
          <w:lang w:val="uk-UA"/>
        </w:rPr>
        <w:t xml:space="preserve"> «</w:t>
      </w:r>
      <w:r w:rsidRPr="003B7EA9">
        <w:rPr>
          <w:rFonts w:ascii="Times New Roman" w:hAnsi="Times New Roman"/>
          <w:bCs/>
          <w:color w:val="000000"/>
          <w:sz w:val="28"/>
          <w:szCs w:val="28"/>
          <w:bdr w:val="none" w:sz="0" w:space="0" w:color="auto" w:frame="1"/>
          <w:lang w:val="uk-UA"/>
        </w:rPr>
        <w:t>Про обов</w:t>
      </w:r>
      <w:r w:rsidRPr="003B7EA9">
        <w:rPr>
          <w:rFonts w:ascii="Times New Roman" w:hAnsi="Times New Roman"/>
          <w:sz w:val="28"/>
          <w:szCs w:val="28"/>
          <w:lang w:val="uk-UA"/>
        </w:rPr>
        <w:t>’</w:t>
      </w:r>
      <w:r w:rsidRPr="003B7EA9">
        <w:rPr>
          <w:rFonts w:ascii="Times New Roman" w:hAnsi="Times New Roman"/>
          <w:bCs/>
          <w:color w:val="000000"/>
          <w:sz w:val="28"/>
          <w:szCs w:val="28"/>
          <w:bdr w:val="none" w:sz="0" w:space="0" w:color="auto" w:frame="1"/>
          <w:lang w:val="uk-UA"/>
        </w:rPr>
        <w:t>язковий профілактичний наркологічний огляд і порядок його проведення</w:t>
      </w:r>
      <w:r w:rsidRPr="003B7EA9">
        <w:rPr>
          <w:rFonts w:ascii="Times New Roman" w:hAnsi="Times New Roman"/>
          <w:sz w:val="28"/>
          <w:szCs w:val="28"/>
          <w:lang w:val="uk-UA"/>
        </w:rPr>
        <w:t xml:space="preserve">»; </w:t>
      </w:r>
    </w:p>
    <w:p w:rsidR="001C19C1" w:rsidRPr="003B7EA9" w:rsidRDefault="001C19C1" w:rsidP="006A4F2E">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медичну довідку про проходження обов’язкового попереднього та періодичного психіатричних оглядів згідно з формою № 122-2/о</w:t>
      </w:r>
      <w:r w:rsidRPr="003B7EA9">
        <w:rPr>
          <w:rFonts w:ascii="Times New Roman" w:hAnsi="Times New Roman"/>
          <w:color w:val="000000"/>
          <w:sz w:val="28"/>
          <w:szCs w:val="28"/>
          <w:lang w:val="uk-UA"/>
        </w:rPr>
        <w:t>, наведеною у додатку 3 до Інструкції про проведення обов’язкових попередніх та періодичних психіатричних оглядів, затвердженої наказом Міністерства охорони здоров’я України від 17 січня 2002 року № 12 «Про затвердження Інструкції про проведення обов</w:t>
      </w:r>
      <w:r w:rsidRPr="003B7EA9">
        <w:rPr>
          <w:rFonts w:ascii="Times New Roman" w:hAnsi="Times New Roman"/>
          <w:sz w:val="28"/>
          <w:szCs w:val="28"/>
          <w:lang w:val="uk-UA"/>
        </w:rPr>
        <w:t>’</w:t>
      </w:r>
      <w:r w:rsidRPr="003B7EA9">
        <w:rPr>
          <w:rFonts w:ascii="Times New Roman" w:hAnsi="Times New Roman"/>
          <w:color w:val="000000"/>
          <w:sz w:val="28"/>
          <w:szCs w:val="28"/>
          <w:lang w:val="uk-UA"/>
        </w:rPr>
        <w:t>язкових попередніх та періодичних психіатричних оглядів», зареєстрованої у Міністерстві юстиції України 01 лютого 2002 року за № 94/6382</w:t>
      </w:r>
      <w:r w:rsidRPr="003B7EA9">
        <w:rPr>
          <w:rFonts w:ascii="Times New Roman" w:hAnsi="Times New Roman"/>
          <w:sz w:val="28"/>
          <w:szCs w:val="28"/>
          <w:lang w:val="uk-UA"/>
        </w:rPr>
        <w:t>;</w:t>
      </w:r>
    </w:p>
    <w:p w:rsidR="001C19C1" w:rsidRPr="003B7EA9" w:rsidRDefault="001C19C1" w:rsidP="006A4F2E">
      <w:pPr>
        <w:spacing w:after="0" w:line="240" w:lineRule="auto"/>
        <w:ind w:firstLine="567"/>
        <w:jc w:val="both"/>
        <w:rPr>
          <w:rFonts w:ascii="Times New Roman" w:hAnsi="Times New Roman"/>
          <w:color w:val="FF0000"/>
          <w:sz w:val="28"/>
          <w:szCs w:val="28"/>
          <w:lang w:val="uk-UA"/>
        </w:rPr>
      </w:pPr>
      <w:r w:rsidRPr="003B7EA9">
        <w:rPr>
          <w:rFonts w:ascii="Times New Roman" w:hAnsi="Times New Roman"/>
          <w:sz w:val="28"/>
          <w:szCs w:val="28"/>
          <w:lang w:val="uk-UA"/>
        </w:rPr>
        <w:t>довідку про допуск до державної таємниці (у разі його наявності);</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декларацію про майно, доходи, витрати і зобов’язання фінансового характеру за минулий рік;</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заяву про надання згоди щодо обробки персональних даних та проведення спеціальної перевірки (додаток 7).</w:t>
      </w:r>
    </w:p>
    <w:p w:rsidR="001C19C1" w:rsidRPr="003B7EA9" w:rsidRDefault="001C19C1" w:rsidP="00A96A52">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3. Робоча група організовує прийом та перевірку поданих кандидатами документів на відповідність установленим вимогам. </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lastRenderedPageBreak/>
        <w:t>Оригінали паспорта, довідки про присвоєння реєстраційного номера облікової картки платника податків повертаються заявнику.</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Про результати перевірки документів та допуск або відмову в допуску до тестування кандидата повідомляє робоча група.</w:t>
      </w:r>
    </w:p>
    <w:p w:rsidR="001C19C1" w:rsidRPr="003B7EA9" w:rsidRDefault="001C19C1" w:rsidP="0091414D">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4. Інформація про дату, час та місце проведення тестування завчасно розміщується на офіційному веб-сайті Генеральної прокуратури України.</w:t>
      </w:r>
    </w:p>
    <w:p w:rsidR="001C19C1" w:rsidRPr="003B7EA9" w:rsidRDefault="001C19C1" w:rsidP="006A4F2E">
      <w:pPr>
        <w:spacing w:before="24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V. Етапи проведення відбору кандидатів</w:t>
      </w:r>
    </w:p>
    <w:p w:rsidR="001C19C1" w:rsidRPr="003B7EA9" w:rsidRDefault="001C19C1" w:rsidP="006A4F2E">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1. Основними етапами відбору кандидатів на посаду прокурора місцевої прокуратури є:</w:t>
      </w:r>
    </w:p>
    <w:p w:rsidR="001C19C1" w:rsidRPr="003B7EA9" w:rsidRDefault="001C19C1" w:rsidP="006A4F2E">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тестування на знання законодавчої бази (професійний тест);</w:t>
      </w:r>
    </w:p>
    <w:p w:rsidR="001C19C1" w:rsidRPr="003B7EA9" w:rsidRDefault="001C19C1" w:rsidP="006A4F2E">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тестування на загальні здібності; </w:t>
      </w:r>
    </w:p>
    <w:p w:rsidR="001C19C1" w:rsidRPr="003B7EA9" w:rsidRDefault="001C19C1" w:rsidP="006A4F2E">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формування рейтингу кандидатів.</w:t>
      </w:r>
    </w:p>
    <w:p w:rsidR="001C19C1" w:rsidRPr="003B7EA9" w:rsidRDefault="001C19C1" w:rsidP="009E0A2C">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2. На всіх етапах відбору кандидатів як спостерігачі запрошуються представники міжнародних та міжурядових організацій, члени консультативних рад при Генеральній прокуратурі України та регіональних прокуратурах, а також працівники Національної академії прокуратури України.</w:t>
      </w:r>
    </w:p>
    <w:p w:rsidR="001C19C1" w:rsidRPr="003B7EA9" w:rsidRDefault="001C19C1" w:rsidP="009E0A2C">
      <w:pPr>
        <w:spacing w:before="240" w:after="0" w:line="240" w:lineRule="auto"/>
        <w:ind w:firstLine="567"/>
        <w:jc w:val="both"/>
        <w:rPr>
          <w:rFonts w:ascii="Times New Roman" w:hAnsi="Times New Roman"/>
          <w:sz w:val="28"/>
          <w:szCs w:val="28"/>
          <w:lang w:val="uk-UA"/>
        </w:rPr>
      </w:pPr>
    </w:p>
    <w:p w:rsidR="001C19C1" w:rsidRPr="003B7EA9" w:rsidRDefault="001C19C1" w:rsidP="009E0A2C">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VІ. Тестування на знання законодавчої бази (професійний тест)</w:t>
      </w:r>
    </w:p>
    <w:p w:rsidR="001C19C1" w:rsidRPr="003B7EA9" w:rsidRDefault="001C19C1" w:rsidP="009E0A2C">
      <w:pPr>
        <w:pStyle w:val="ab"/>
        <w:numPr>
          <w:ilvl w:val="0"/>
          <w:numId w:val="3"/>
        </w:numPr>
        <w:tabs>
          <w:tab w:val="left" w:pos="851"/>
        </w:tabs>
        <w:spacing w:before="240" w:after="0" w:line="240" w:lineRule="auto"/>
        <w:ind w:left="0" w:firstLine="567"/>
        <w:contextualSpacing w:val="0"/>
        <w:jc w:val="both"/>
        <w:rPr>
          <w:rFonts w:ascii="Times New Roman" w:hAnsi="Times New Roman"/>
          <w:sz w:val="28"/>
          <w:szCs w:val="28"/>
          <w:lang w:val="uk-UA"/>
        </w:rPr>
      </w:pPr>
      <w:r w:rsidRPr="003B7EA9">
        <w:rPr>
          <w:rFonts w:ascii="Times New Roman" w:hAnsi="Times New Roman"/>
          <w:sz w:val="28"/>
          <w:szCs w:val="28"/>
          <w:lang w:val="uk-UA"/>
        </w:rPr>
        <w:t>Основна мета проходження професійного тесту – визначення рівня знань чинного законодавства.</w:t>
      </w:r>
    </w:p>
    <w:p w:rsidR="001C19C1" w:rsidRPr="003B7EA9" w:rsidRDefault="001C19C1" w:rsidP="009E0A2C">
      <w:pPr>
        <w:pStyle w:val="ab"/>
        <w:numPr>
          <w:ilvl w:val="0"/>
          <w:numId w:val="3"/>
        </w:numPr>
        <w:tabs>
          <w:tab w:val="left" w:pos="851"/>
        </w:tabs>
        <w:spacing w:before="240" w:after="0" w:line="240" w:lineRule="auto"/>
        <w:ind w:left="0" w:firstLine="567"/>
        <w:contextualSpacing w:val="0"/>
        <w:jc w:val="both"/>
        <w:rPr>
          <w:rFonts w:ascii="Times New Roman" w:hAnsi="Times New Roman"/>
          <w:sz w:val="28"/>
          <w:szCs w:val="28"/>
          <w:lang w:val="uk-UA"/>
        </w:rPr>
      </w:pPr>
      <w:r w:rsidRPr="003B7EA9">
        <w:rPr>
          <w:rFonts w:ascii="Times New Roman" w:hAnsi="Times New Roman"/>
          <w:sz w:val="28"/>
          <w:szCs w:val="28"/>
          <w:lang w:val="uk-UA"/>
        </w:rPr>
        <w:t xml:space="preserve">Тестування на знання законодавчої бази триває не більше двох годин. </w:t>
      </w:r>
    </w:p>
    <w:p w:rsidR="001C19C1" w:rsidRPr="003B7EA9" w:rsidRDefault="001C19C1" w:rsidP="009E0A2C">
      <w:pPr>
        <w:pStyle w:val="ab"/>
        <w:numPr>
          <w:ilvl w:val="0"/>
          <w:numId w:val="3"/>
        </w:numPr>
        <w:tabs>
          <w:tab w:val="left" w:pos="851"/>
        </w:tabs>
        <w:spacing w:before="240" w:after="0" w:line="240" w:lineRule="auto"/>
        <w:ind w:left="0" w:firstLine="567"/>
        <w:contextualSpacing w:val="0"/>
        <w:jc w:val="both"/>
        <w:rPr>
          <w:rFonts w:ascii="Times New Roman" w:hAnsi="Times New Roman"/>
          <w:sz w:val="28"/>
          <w:szCs w:val="28"/>
          <w:lang w:val="uk-UA"/>
        </w:rPr>
      </w:pPr>
      <w:r w:rsidRPr="003B7EA9">
        <w:rPr>
          <w:rFonts w:ascii="Times New Roman" w:hAnsi="Times New Roman"/>
          <w:sz w:val="28"/>
          <w:szCs w:val="28"/>
          <w:lang w:val="uk-UA"/>
        </w:rPr>
        <w:t xml:space="preserve">Перелік питань для тестування затверджується Генеральним прокурором України. Кожному кандидату електронна система тестування генерує унікальний тест зі 100 питань. Кожна правильна відповідь оцінюється в один бал. </w:t>
      </w:r>
    </w:p>
    <w:p w:rsidR="001C19C1" w:rsidRPr="003B7EA9" w:rsidRDefault="001C19C1" w:rsidP="009E0A2C">
      <w:pPr>
        <w:pStyle w:val="ab"/>
        <w:numPr>
          <w:ilvl w:val="0"/>
          <w:numId w:val="3"/>
        </w:numPr>
        <w:tabs>
          <w:tab w:val="left" w:pos="851"/>
        </w:tabs>
        <w:spacing w:before="240" w:after="0" w:line="240" w:lineRule="auto"/>
        <w:ind w:left="0" w:firstLine="567"/>
        <w:contextualSpacing w:val="0"/>
        <w:jc w:val="both"/>
        <w:rPr>
          <w:rFonts w:ascii="Times New Roman" w:hAnsi="Times New Roman"/>
          <w:sz w:val="28"/>
          <w:szCs w:val="28"/>
          <w:lang w:val="uk-UA"/>
        </w:rPr>
      </w:pPr>
      <w:r w:rsidRPr="003B7EA9">
        <w:rPr>
          <w:rFonts w:ascii="Times New Roman" w:hAnsi="Times New Roman"/>
          <w:sz w:val="28"/>
          <w:szCs w:val="28"/>
          <w:lang w:val="uk-UA"/>
        </w:rPr>
        <w:t>Кожен кандидат після проходження професійного тесту ознайомлюється зі своїм результатом, що засвідчується підписами його та члена робочої групи.</w:t>
      </w:r>
    </w:p>
    <w:p w:rsidR="001C19C1" w:rsidRPr="003B7EA9" w:rsidRDefault="001C19C1" w:rsidP="009E0A2C">
      <w:pPr>
        <w:spacing w:before="240" w:after="0" w:line="240" w:lineRule="auto"/>
        <w:ind w:firstLine="567"/>
        <w:jc w:val="both"/>
        <w:rPr>
          <w:rFonts w:ascii="Times New Roman" w:hAnsi="Times New Roman"/>
          <w:sz w:val="28"/>
          <w:szCs w:val="28"/>
          <w:lang w:val="uk-UA"/>
        </w:rPr>
      </w:pPr>
    </w:p>
    <w:p w:rsidR="001C19C1" w:rsidRPr="003B7EA9" w:rsidRDefault="001C19C1" w:rsidP="009E0A2C">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VІІ. Тестування на загальні здібності</w:t>
      </w:r>
    </w:p>
    <w:p w:rsidR="001C19C1" w:rsidRPr="003B7EA9" w:rsidRDefault="001C19C1" w:rsidP="009E0A2C">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1. Метою тестування загальних здібностей кандидата є виявлення здатності аналізувати, обробляти та інтерпретувати великі масиви інформації за короткий час, знаходити причинні зв’язки між ними і робити правильні висновки. </w:t>
      </w:r>
    </w:p>
    <w:p w:rsidR="001C19C1" w:rsidRPr="003B7EA9" w:rsidRDefault="001C19C1" w:rsidP="009E0A2C">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lastRenderedPageBreak/>
        <w:t>2. Перевірка загальних здібностей кандидата передбачає визначення рівня логічних, вербальних та математичних здібностей тощо.</w:t>
      </w:r>
    </w:p>
    <w:p w:rsidR="001C19C1" w:rsidRPr="003B7EA9" w:rsidRDefault="001C19C1" w:rsidP="009E0A2C">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3. Тестування на загальні здібності містить не більше 100 питань, проводиться з використанням комп’ютерної техніки і триває до однієї години. </w:t>
      </w:r>
    </w:p>
    <w:p w:rsidR="001C19C1" w:rsidRPr="003B7EA9" w:rsidRDefault="001C19C1" w:rsidP="0091414D">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4. Кожен кандидат після проходження тесту на загальні здібності ознайомлюється зі своїм результатом, що засвідчується підписами його та члена робочої групи. </w:t>
      </w:r>
    </w:p>
    <w:p w:rsidR="001C19C1" w:rsidRPr="003B7EA9" w:rsidRDefault="001C19C1" w:rsidP="009E0A2C">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VІІІ. Оскарження</w:t>
      </w:r>
    </w:p>
    <w:p w:rsidR="001C19C1" w:rsidRPr="003B7EA9" w:rsidRDefault="001C19C1" w:rsidP="009E0A2C">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1. Рішення щодо недопущення кандидата до процесу тестування може бути предметом оскарження.</w:t>
      </w:r>
    </w:p>
    <w:p w:rsidR="001C19C1" w:rsidRPr="003B7EA9" w:rsidRDefault="001C19C1" w:rsidP="004A2D85">
      <w:pPr>
        <w:spacing w:before="24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2. Скарги з питань відсторонення від тестування робочою групою не розглядаються.</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3. Скарга повинна бути обґрунтованою та подаватись у письмовій формі особисто кандидатом секретарю робочої групи не пізніше наступного дня після одержання повідомлення про недопущення до тестування. Скарги, подані не у встановлені строки, до розгляду не приймаються.</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Скарги від інших осіб, у тому числі від близьких осіб кандидатів, не приймаються і не розглядаються.</w:t>
      </w:r>
    </w:p>
    <w:p w:rsidR="001C19C1" w:rsidRPr="003B7EA9" w:rsidRDefault="001C19C1" w:rsidP="004A2D85">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4. Скарга розглядається робочою групою не пізніше наступного дня після її подання. Кандидат може бути присутнім при розгляді його скарги.</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Після всебічного розгляду спірних питань, викладених у скарзі, робочою групою простою більшістю голосів ухвалюється рішення, про що складається протокол, який підписується керівником та секретарем робочої групи.</w:t>
      </w:r>
    </w:p>
    <w:p w:rsidR="001C19C1" w:rsidRPr="003B7EA9" w:rsidRDefault="001C19C1" w:rsidP="009E0A2C">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5. Рішення робочої групи можуть бути оскаржені кандидатом до суду в порядку, визначеному законодавством. </w:t>
      </w:r>
    </w:p>
    <w:p w:rsidR="001C19C1" w:rsidRPr="003B7EA9" w:rsidRDefault="001C19C1" w:rsidP="009E0A2C">
      <w:pPr>
        <w:spacing w:before="240" w:after="0" w:line="240" w:lineRule="auto"/>
        <w:ind w:firstLine="567"/>
        <w:jc w:val="both"/>
        <w:rPr>
          <w:rFonts w:ascii="Times New Roman" w:hAnsi="Times New Roman"/>
          <w:sz w:val="28"/>
          <w:szCs w:val="28"/>
          <w:lang w:val="uk-UA"/>
        </w:rPr>
      </w:pPr>
    </w:p>
    <w:p w:rsidR="001C19C1" w:rsidRPr="003B7EA9" w:rsidRDefault="001C19C1" w:rsidP="009E0A2C">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ІХ. Формування рейтингу та призначення кандидата на посаду прокурора місцевої прокуратури</w:t>
      </w:r>
    </w:p>
    <w:p w:rsidR="001C19C1" w:rsidRPr="003B7EA9" w:rsidRDefault="001C19C1" w:rsidP="004A2D85">
      <w:pPr>
        <w:spacing w:before="24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1. Рейтинг кандидата визначається за результатами тесту на знання законодавчої бази (професійний тест) та тесту на загальні здібності. </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2. Остаточний рейтинговий список формується робочою групою окремо для кожної місцевої прокуратури за загальним для двох тестів підсумковим балом – від вищого до нижчого.</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При однаковому підсумковому балі у декількох кандидатів пріоритет у рейтингу надається кандидату, що набрав більше балів за результатами складання тесту на знання законодавчої бази (професійний тест). У разі </w:t>
      </w:r>
      <w:r w:rsidRPr="003B7EA9">
        <w:rPr>
          <w:rFonts w:ascii="Times New Roman" w:hAnsi="Times New Roman"/>
          <w:sz w:val="28"/>
          <w:szCs w:val="28"/>
          <w:lang w:val="uk-UA"/>
        </w:rPr>
        <w:lastRenderedPageBreak/>
        <w:t>отримання однакової кількості балів також і за результатами складання тесту на знання законодавчої бази (професійний тест) пріоритет надається особі, яка має більший стаж роботи в галузі права.</w:t>
      </w:r>
    </w:p>
    <w:p w:rsidR="001C19C1" w:rsidRPr="003B7EA9" w:rsidRDefault="001C19C1" w:rsidP="009E0A2C">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3. У рейтинговому списку зазначаються:</w:t>
      </w:r>
    </w:p>
    <w:p w:rsidR="001C19C1" w:rsidRPr="003B7EA9" w:rsidRDefault="001C19C1" w:rsidP="006A4F2E">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найменування місцевої прокуратури;</w:t>
      </w:r>
    </w:p>
    <w:p w:rsidR="001C19C1" w:rsidRPr="003B7EA9" w:rsidRDefault="001C19C1" w:rsidP="006A4F2E">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прізвище, ім’я, по батькові кандидата;</w:t>
      </w:r>
    </w:p>
    <w:p w:rsidR="001C19C1" w:rsidRPr="003B7EA9" w:rsidRDefault="001C19C1" w:rsidP="006A4F2E">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результати складання кожного тесту та підсумковий бал кандидата.</w:t>
      </w:r>
    </w:p>
    <w:p w:rsidR="001C19C1" w:rsidRPr="003B7EA9" w:rsidRDefault="001C19C1" w:rsidP="006A4F2E">
      <w:pPr>
        <w:spacing w:after="0" w:line="240" w:lineRule="auto"/>
        <w:ind w:firstLine="567"/>
        <w:jc w:val="both"/>
        <w:rPr>
          <w:rFonts w:ascii="Times New Roman" w:hAnsi="Times New Roman"/>
          <w:sz w:val="28"/>
          <w:szCs w:val="28"/>
          <w:lang w:val="uk-UA"/>
        </w:rPr>
      </w:pPr>
    </w:p>
    <w:p w:rsidR="001C19C1" w:rsidRPr="003B7EA9" w:rsidRDefault="001C19C1" w:rsidP="009E0A2C">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4. Робоча група спрямовує рейтинговий список керівнику відповідної регіональної прокуратури не пізніше 10 діб з дня проведення тестування на загальні здібності.  </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5. Керівник регіональної прокуратури після отримання рейтингового списку кандидатів на посади прокурорів конкретної місцевої прокуратури та заяви кандидата видає наказ про призначення на посаду, враховуючи підсумковий бал кандидата.</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 xml:space="preserve">Кандидат з вищим балом має пріоритет на вибір вакантної посади для призначення у межах однієї місцевої прокуратури. </w:t>
      </w:r>
    </w:p>
    <w:p w:rsidR="001C19C1" w:rsidRPr="003B7EA9" w:rsidRDefault="001C19C1" w:rsidP="004A2D85">
      <w:pPr>
        <w:spacing w:before="240"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6. Призначенню осіб передує проведення спеціальної перевірки у випадках, передбачених законом, згідно з постановою Кабінету Міністрів України від 25 березня 2015 року № 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постанов Кабінету Міністрів України».</w:t>
      </w:r>
    </w:p>
    <w:p w:rsidR="001C19C1" w:rsidRPr="003B7EA9" w:rsidRDefault="001C19C1" w:rsidP="004A2D85">
      <w:pPr>
        <w:spacing w:after="0" w:line="240" w:lineRule="auto"/>
        <w:ind w:firstLine="567"/>
        <w:jc w:val="both"/>
        <w:rPr>
          <w:rFonts w:ascii="Times New Roman" w:hAnsi="Times New Roman"/>
          <w:sz w:val="28"/>
          <w:szCs w:val="28"/>
          <w:lang w:val="uk-UA"/>
        </w:rPr>
      </w:pPr>
      <w:r w:rsidRPr="003B7EA9">
        <w:rPr>
          <w:rFonts w:ascii="Times New Roman" w:hAnsi="Times New Roman"/>
          <w:sz w:val="28"/>
          <w:szCs w:val="28"/>
          <w:lang w:val="uk-UA"/>
        </w:rPr>
        <w:t>Якщо за результатами спеціальної перевірки будуть виявлені обставини, які перешкоджають призначенню на посаду прокурора, така особа не призначається на посаду, про що вона письмово інформується. Одночасно наступний за рейтинговим списком кандидат інформується про можливість бути призначеним на цю посаду.</w:t>
      </w:r>
    </w:p>
    <w:p w:rsidR="001C19C1" w:rsidRPr="003B7EA9" w:rsidRDefault="001C19C1" w:rsidP="009E0A2C">
      <w:pPr>
        <w:spacing w:before="240" w:after="100" w:afterAutospacing="1" w:line="240" w:lineRule="auto"/>
        <w:ind w:firstLine="567"/>
        <w:jc w:val="both"/>
        <w:rPr>
          <w:rFonts w:ascii="Times New Roman" w:hAnsi="Times New Roman"/>
          <w:sz w:val="28"/>
          <w:szCs w:val="28"/>
          <w:lang w:val="uk-UA"/>
        </w:rPr>
      </w:pPr>
    </w:p>
    <w:p w:rsidR="001C19C1" w:rsidRPr="003B7EA9" w:rsidRDefault="001C19C1" w:rsidP="006A4F2E">
      <w:pPr>
        <w:spacing w:after="0" w:line="240" w:lineRule="auto"/>
        <w:jc w:val="both"/>
        <w:rPr>
          <w:rFonts w:ascii="Times New Roman" w:hAnsi="Times New Roman"/>
          <w:sz w:val="28"/>
          <w:szCs w:val="28"/>
          <w:lang w:val="uk-UA"/>
        </w:rPr>
      </w:pPr>
      <w:r w:rsidRPr="003B7EA9">
        <w:rPr>
          <w:rFonts w:ascii="Times New Roman" w:hAnsi="Times New Roman"/>
          <w:b/>
          <w:sz w:val="28"/>
          <w:szCs w:val="28"/>
          <w:lang w:val="uk-UA"/>
        </w:rPr>
        <w:t>Заступник</w:t>
      </w:r>
    </w:p>
    <w:p w:rsidR="001C19C1" w:rsidRPr="003B7EA9" w:rsidRDefault="001C19C1" w:rsidP="006A4F2E">
      <w:pPr>
        <w:spacing w:after="0" w:line="240" w:lineRule="auto"/>
        <w:jc w:val="both"/>
        <w:rPr>
          <w:rFonts w:ascii="Times New Roman" w:hAnsi="Times New Roman"/>
          <w:b/>
          <w:sz w:val="28"/>
          <w:szCs w:val="28"/>
          <w:lang w:val="uk-UA"/>
        </w:rPr>
      </w:pPr>
      <w:r w:rsidRPr="003B7EA9">
        <w:rPr>
          <w:rFonts w:ascii="Times New Roman" w:hAnsi="Times New Roman"/>
          <w:b/>
          <w:sz w:val="28"/>
          <w:szCs w:val="28"/>
          <w:lang w:val="uk-UA"/>
        </w:rPr>
        <w:t>Генерального прокурора України                                             А. Стрижевська</w:t>
      </w:r>
    </w:p>
    <w:p w:rsidR="001C19C1" w:rsidRPr="003B7EA9" w:rsidRDefault="001C19C1" w:rsidP="009E0A2C">
      <w:pPr>
        <w:spacing w:before="100" w:beforeAutospacing="1" w:after="100" w:afterAutospacing="1" w:line="240" w:lineRule="auto"/>
        <w:ind w:firstLine="567"/>
        <w:jc w:val="both"/>
        <w:rPr>
          <w:rFonts w:ascii="Times New Roman" w:hAnsi="Times New Roman"/>
          <w:b/>
          <w:sz w:val="28"/>
          <w:szCs w:val="28"/>
          <w:lang w:val="uk-UA"/>
        </w:rPr>
      </w:pPr>
    </w:p>
    <w:p w:rsidR="001C19C1" w:rsidRPr="003B7EA9" w:rsidRDefault="001C19C1" w:rsidP="009E0A2C">
      <w:pPr>
        <w:spacing w:before="100" w:beforeAutospacing="1" w:after="100" w:afterAutospacing="1" w:line="240" w:lineRule="auto"/>
        <w:ind w:firstLine="567"/>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p w:rsidR="001C19C1" w:rsidRPr="003B7EA9" w:rsidRDefault="001C19C1" w:rsidP="0009473D">
      <w:pPr>
        <w:spacing w:before="100" w:beforeAutospacing="1" w:after="100" w:afterAutospacing="1" w:line="240" w:lineRule="atLeast"/>
        <w:contextualSpacing/>
        <w:jc w:val="both"/>
        <w:rPr>
          <w:rFonts w:ascii="Times New Roman" w:hAnsi="Times New Roman"/>
          <w:sz w:val="28"/>
          <w:szCs w:val="28"/>
          <w:lang w:val="uk-UA"/>
        </w:rPr>
      </w:pPr>
    </w:p>
    <w:sectPr w:rsidR="001C19C1" w:rsidRPr="003B7EA9" w:rsidSect="002163F1">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BF" w:rsidRDefault="005442BF" w:rsidP="00F16FD7">
      <w:pPr>
        <w:spacing w:after="0" w:line="240" w:lineRule="auto"/>
      </w:pPr>
      <w:r>
        <w:separator/>
      </w:r>
    </w:p>
  </w:endnote>
  <w:endnote w:type="continuationSeparator" w:id="0">
    <w:p w:rsidR="005442BF" w:rsidRDefault="005442BF" w:rsidP="00F1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BF" w:rsidRDefault="005442BF" w:rsidP="00F16FD7">
      <w:pPr>
        <w:spacing w:after="0" w:line="240" w:lineRule="auto"/>
      </w:pPr>
      <w:r>
        <w:separator/>
      </w:r>
    </w:p>
  </w:footnote>
  <w:footnote w:type="continuationSeparator" w:id="0">
    <w:p w:rsidR="005442BF" w:rsidRDefault="005442BF" w:rsidP="00F16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C1" w:rsidRPr="00412DE4" w:rsidRDefault="001C19C1">
    <w:pPr>
      <w:pStyle w:val="a4"/>
      <w:jc w:val="center"/>
      <w:rPr>
        <w:rFonts w:ascii="Times New Roman" w:hAnsi="Times New Roman"/>
      </w:rPr>
    </w:pPr>
    <w:r w:rsidRPr="00412DE4">
      <w:rPr>
        <w:rFonts w:ascii="Times New Roman" w:hAnsi="Times New Roman"/>
      </w:rPr>
      <w:fldChar w:fldCharType="begin"/>
    </w:r>
    <w:r w:rsidRPr="00412DE4">
      <w:rPr>
        <w:rFonts w:ascii="Times New Roman" w:hAnsi="Times New Roman"/>
      </w:rPr>
      <w:instrText>PAGE   \* MERGEFORMAT</w:instrText>
    </w:r>
    <w:r w:rsidRPr="00412DE4">
      <w:rPr>
        <w:rFonts w:ascii="Times New Roman" w:hAnsi="Times New Roman"/>
      </w:rPr>
      <w:fldChar w:fldCharType="separate"/>
    </w:r>
    <w:r w:rsidR="006F4163">
      <w:rPr>
        <w:rFonts w:ascii="Times New Roman" w:hAnsi="Times New Roman"/>
        <w:noProof/>
      </w:rPr>
      <w:t>2</w:t>
    </w:r>
    <w:r w:rsidRPr="00412DE4">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E6E8C"/>
    <w:multiLevelType w:val="hybridMultilevel"/>
    <w:tmpl w:val="66D6A29C"/>
    <w:lvl w:ilvl="0" w:tplc="418C1C0E">
      <w:start w:val="1"/>
      <w:numFmt w:val="decimal"/>
      <w:lvlText w:val="%1."/>
      <w:lvlJc w:val="left"/>
      <w:pPr>
        <w:ind w:left="149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62DB425A"/>
    <w:multiLevelType w:val="hybridMultilevel"/>
    <w:tmpl w:val="97508200"/>
    <w:lvl w:ilvl="0" w:tplc="418C1C0E">
      <w:start w:val="1"/>
      <w:numFmt w:val="decimal"/>
      <w:lvlText w:val="%1."/>
      <w:lvlJc w:val="left"/>
      <w:pPr>
        <w:ind w:left="2061"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63421AE7"/>
    <w:multiLevelType w:val="hybridMultilevel"/>
    <w:tmpl w:val="268E5AD8"/>
    <w:lvl w:ilvl="0" w:tplc="C2142E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643D5154"/>
    <w:multiLevelType w:val="hybridMultilevel"/>
    <w:tmpl w:val="A89A9864"/>
    <w:lvl w:ilvl="0" w:tplc="418C1C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7239397B"/>
    <w:multiLevelType w:val="hybridMultilevel"/>
    <w:tmpl w:val="C1FC6A4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1D"/>
    <w:rsid w:val="0000322A"/>
    <w:rsid w:val="000651AC"/>
    <w:rsid w:val="000651D7"/>
    <w:rsid w:val="000677BE"/>
    <w:rsid w:val="000765C9"/>
    <w:rsid w:val="000830EB"/>
    <w:rsid w:val="0009473D"/>
    <w:rsid w:val="000A2A37"/>
    <w:rsid w:val="000A423C"/>
    <w:rsid w:val="000F5C63"/>
    <w:rsid w:val="000F6A83"/>
    <w:rsid w:val="0012052A"/>
    <w:rsid w:val="00132A5E"/>
    <w:rsid w:val="0013506D"/>
    <w:rsid w:val="001371D2"/>
    <w:rsid w:val="001402D5"/>
    <w:rsid w:val="00166976"/>
    <w:rsid w:val="00184416"/>
    <w:rsid w:val="001A4E65"/>
    <w:rsid w:val="001A7138"/>
    <w:rsid w:val="001C19C1"/>
    <w:rsid w:val="001F0D8F"/>
    <w:rsid w:val="00201311"/>
    <w:rsid w:val="0021027B"/>
    <w:rsid w:val="002163F1"/>
    <w:rsid w:val="00237E8E"/>
    <w:rsid w:val="0025571F"/>
    <w:rsid w:val="00255EEA"/>
    <w:rsid w:val="002814AA"/>
    <w:rsid w:val="00290FF6"/>
    <w:rsid w:val="0029177E"/>
    <w:rsid w:val="002A60DE"/>
    <w:rsid w:val="002C416C"/>
    <w:rsid w:val="002C6E9C"/>
    <w:rsid w:val="002D14C8"/>
    <w:rsid w:val="002D5E4C"/>
    <w:rsid w:val="002E03F9"/>
    <w:rsid w:val="002E6775"/>
    <w:rsid w:val="003B7EA9"/>
    <w:rsid w:val="00400043"/>
    <w:rsid w:val="00412DE4"/>
    <w:rsid w:val="00455118"/>
    <w:rsid w:val="004706B5"/>
    <w:rsid w:val="004A2D85"/>
    <w:rsid w:val="004D42A4"/>
    <w:rsid w:val="00526246"/>
    <w:rsid w:val="00533011"/>
    <w:rsid w:val="00536938"/>
    <w:rsid w:val="005442BF"/>
    <w:rsid w:val="00552941"/>
    <w:rsid w:val="0058053F"/>
    <w:rsid w:val="00587396"/>
    <w:rsid w:val="005979B5"/>
    <w:rsid w:val="005B295A"/>
    <w:rsid w:val="005E4133"/>
    <w:rsid w:val="005F7E96"/>
    <w:rsid w:val="006A4F2E"/>
    <w:rsid w:val="006E7F06"/>
    <w:rsid w:val="006F1BCA"/>
    <w:rsid w:val="006F4163"/>
    <w:rsid w:val="00713DFE"/>
    <w:rsid w:val="007152F7"/>
    <w:rsid w:val="0073544A"/>
    <w:rsid w:val="00766404"/>
    <w:rsid w:val="007A372E"/>
    <w:rsid w:val="007A44D6"/>
    <w:rsid w:val="007E7BF8"/>
    <w:rsid w:val="00821EB5"/>
    <w:rsid w:val="0083031D"/>
    <w:rsid w:val="00843887"/>
    <w:rsid w:val="00844241"/>
    <w:rsid w:val="00861404"/>
    <w:rsid w:val="00872A37"/>
    <w:rsid w:val="00884CE7"/>
    <w:rsid w:val="008A5B16"/>
    <w:rsid w:val="008D1F6C"/>
    <w:rsid w:val="00900F88"/>
    <w:rsid w:val="0091077B"/>
    <w:rsid w:val="0091414D"/>
    <w:rsid w:val="00927D76"/>
    <w:rsid w:val="0094448C"/>
    <w:rsid w:val="00954F6D"/>
    <w:rsid w:val="009940C5"/>
    <w:rsid w:val="009E0A2C"/>
    <w:rsid w:val="009F7F08"/>
    <w:rsid w:val="00A02C93"/>
    <w:rsid w:val="00A079F4"/>
    <w:rsid w:val="00A56B38"/>
    <w:rsid w:val="00A96A52"/>
    <w:rsid w:val="00AF0B66"/>
    <w:rsid w:val="00B2020D"/>
    <w:rsid w:val="00B21EBE"/>
    <w:rsid w:val="00B5449B"/>
    <w:rsid w:val="00B91422"/>
    <w:rsid w:val="00BC2654"/>
    <w:rsid w:val="00BF37C4"/>
    <w:rsid w:val="00BF7455"/>
    <w:rsid w:val="00C06FC1"/>
    <w:rsid w:val="00C17B9E"/>
    <w:rsid w:val="00C54459"/>
    <w:rsid w:val="00C63B9E"/>
    <w:rsid w:val="00C86FE5"/>
    <w:rsid w:val="00C90E9A"/>
    <w:rsid w:val="00CA68DC"/>
    <w:rsid w:val="00CB324B"/>
    <w:rsid w:val="00CC6963"/>
    <w:rsid w:val="00CD75DD"/>
    <w:rsid w:val="00CF13CD"/>
    <w:rsid w:val="00CF6088"/>
    <w:rsid w:val="00D434F4"/>
    <w:rsid w:val="00D87D47"/>
    <w:rsid w:val="00D93CD7"/>
    <w:rsid w:val="00DB21F7"/>
    <w:rsid w:val="00E029C2"/>
    <w:rsid w:val="00E0324F"/>
    <w:rsid w:val="00E04B87"/>
    <w:rsid w:val="00E31118"/>
    <w:rsid w:val="00E61F6C"/>
    <w:rsid w:val="00E754ED"/>
    <w:rsid w:val="00EA7BCC"/>
    <w:rsid w:val="00EE41E7"/>
    <w:rsid w:val="00EE6C93"/>
    <w:rsid w:val="00F16FD7"/>
    <w:rsid w:val="00F36BA6"/>
    <w:rsid w:val="00F5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8D06C7-895C-42BE-B0DE-CA17A4D0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31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0651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0651D7"/>
    <w:rPr>
      <w:rFonts w:cs="Times New Roman"/>
    </w:rPr>
  </w:style>
  <w:style w:type="character" w:styleId="a3">
    <w:name w:val="Hyperlink"/>
    <w:basedOn w:val="a0"/>
    <w:uiPriority w:val="99"/>
    <w:semiHidden/>
    <w:rsid w:val="000651D7"/>
    <w:rPr>
      <w:rFonts w:cs="Times New Roman"/>
      <w:color w:val="0000FF"/>
      <w:u w:val="single"/>
    </w:rPr>
  </w:style>
  <w:style w:type="paragraph" w:styleId="a4">
    <w:name w:val="header"/>
    <w:basedOn w:val="a"/>
    <w:link w:val="a5"/>
    <w:uiPriority w:val="99"/>
    <w:rsid w:val="00F16FD7"/>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16FD7"/>
    <w:rPr>
      <w:rFonts w:cs="Times New Roman"/>
    </w:rPr>
  </w:style>
  <w:style w:type="paragraph" w:styleId="a6">
    <w:name w:val="footer"/>
    <w:basedOn w:val="a"/>
    <w:link w:val="a7"/>
    <w:uiPriority w:val="99"/>
    <w:rsid w:val="00F16FD7"/>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16FD7"/>
    <w:rPr>
      <w:rFonts w:cs="Times New Roman"/>
    </w:rPr>
  </w:style>
  <w:style w:type="paragraph" w:styleId="a8">
    <w:name w:val="Balloon Text"/>
    <w:basedOn w:val="a"/>
    <w:link w:val="a9"/>
    <w:uiPriority w:val="99"/>
    <w:semiHidden/>
    <w:rsid w:val="000A423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0A423C"/>
    <w:rPr>
      <w:rFonts w:ascii="Segoe UI" w:hAnsi="Segoe UI" w:cs="Segoe UI"/>
      <w:sz w:val="18"/>
      <w:szCs w:val="18"/>
    </w:rPr>
  </w:style>
  <w:style w:type="table" w:styleId="aa">
    <w:name w:val="Table Grid"/>
    <w:basedOn w:val="a1"/>
    <w:uiPriority w:val="99"/>
    <w:rsid w:val="005F7E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861404"/>
    <w:pPr>
      <w:ind w:left="720"/>
      <w:contextualSpacing/>
    </w:pPr>
  </w:style>
  <w:style w:type="paragraph" w:styleId="HTML">
    <w:name w:val="HTML Preformatted"/>
    <w:basedOn w:val="a"/>
    <w:link w:val="HTML0"/>
    <w:uiPriority w:val="99"/>
    <w:rsid w:val="00B2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B21EBE"/>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71147">
      <w:marLeft w:val="0"/>
      <w:marRight w:val="0"/>
      <w:marTop w:val="0"/>
      <w:marBottom w:val="0"/>
      <w:divBdr>
        <w:top w:val="none" w:sz="0" w:space="0" w:color="auto"/>
        <w:left w:val="none" w:sz="0" w:space="0" w:color="auto"/>
        <w:bottom w:val="none" w:sz="0" w:space="0" w:color="auto"/>
        <w:right w:val="none" w:sz="0" w:space="0" w:color="auto"/>
      </w:divBdr>
    </w:div>
    <w:div w:id="1797871148">
      <w:marLeft w:val="0"/>
      <w:marRight w:val="0"/>
      <w:marTop w:val="0"/>
      <w:marBottom w:val="0"/>
      <w:divBdr>
        <w:top w:val="none" w:sz="0" w:space="0" w:color="auto"/>
        <w:left w:val="none" w:sz="0" w:space="0" w:color="auto"/>
        <w:bottom w:val="none" w:sz="0" w:space="0" w:color="auto"/>
        <w:right w:val="none" w:sz="0" w:space="0" w:color="auto"/>
      </w:divBdr>
    </w:div>
    <w:div w:id="1797871150">
      <w:marLeft w:val="0"/>
      <w:marRight w:val="0"/>
      <w:marTop w:val="0"/>
      <w:marBottom w:val="0"/>
      <w:divBdr>
        <w:top w:val="none" w:sz="0" w:space="0" w:color="auto"/>
        <w:left w:val="none" w:sz="0" w:space="0" w:color="auto"/>
        <w:bottom w:val="none" w:sz="0" w:space="0" w:color="auto"/>
        <w:right w:val="none" w:sz="0" w:space="0" w:color="auto"/>
      </w:divBdr>
    </w:div>
    <w:div w:id="1797871151">
      <w:marLeft w:val="0"/>
      <w:marRight w:val="0"/>
      <w:marTop w:val="0"/>
      <w:marBottom w:val="0"/>
      <w:divBdr>
        <w:top w:val="none" w:sz="0" w:space="0" w:color="auto"/>
        <w:left w:val="none" w:sz="0" w:space="0" w:color="auto"/>
        <w:bottom w:val="none" w:sz="0" w:space="0" w:color="auto"/>
        <w:right w:val="none" w:sz="0" w:space="0" w:color="auto"/>
      </w:divBdr>
    </w:div>
    <w:div w:id="1797871153">
      <w:marLeft w:val="0"/>
      <w:marRight w:val="0"/>
      <w:marTop w:val="0"/>
      <w:marBottom w:val="0"/>
      <w:divBdr>
        <w:top w:val="none" w:sz="0" w:space="0" w:color="auto"/>
        <w:left w:val="none" w:sz="0" w:space="0" w:color="auto"/>
        <w:bottom w:val="none" w:sz="0" w:space="0" w:color="auto"/>
        <w:right w:val="none" w:sz="0" w:space="0" w:color="auto"/>
      </w:divBdr>
      <w:divsChild>
        <w:div w:id="1797871145">
          <w:marLeft w:val="0"/>
          <w:marRight w:val="0"/>
          <w:marTop w:val="100"/>
          <w:marBottom w:val="100"/>
          <w:divBdr>
            <w:top w:val="none" w:sz="0" w:space="0" w:color="auto"/>
            <w:left w:val="none" w:sz="0" w:space="0" w:color="auto"/>
            <w:bottom w:val="none" w:sz="0" w:space="0" w:color="auto"/>
            <w:right w:val="none" w:sz="0" w:space="0" w:color="auto"/>
          </w:divBdr>
          <w:divsChild>
            <w:div w:id="1797871154">
              <w:marLeft w:val="0"/>
              <w:marRight w:val="0"/>
              <w:marTop w:val="0"/>
              <w:marBottom w:val="0"/>
              <w:divBdr>
                <w:top w:val="single" w:sz="6" w:space="4" w:color="DCDCDC"/>
                <w:left w:val="single" w:sz="6" w:space="4" w:color="DCDCDC"/>
                <w:bottom w:val="single" w:sz="6" w:space="0" w:color="DCDCDC"/>
                <w:right w:val="single" w:sz="6" w:space="4" w:color="DCDCDC"/>
              </w:divBdr>
              <w:divsChild>
                <w:div w:id="1797871146">
                  <w:marLeft w:val="0"/>
                  <w:marRight w:val="0"/>
                  <w:marTop w:val="0"/>
                  <w:marBottom w:val="0"/>
                  <w:divBdr>
                    <w:top w:val="none" w:sz="0" w:space="0" w:color="auto"/>
                    <w:left w:val="none" w:sz="0" w:space="0" w:color="auto"/>
                    <w:bottom w:val="none" w:sz="0" w:space="0" w:color="auto"/>
                    <w:right w:val="none" w:sz="0" w:space="0" w:color="auto"/>
                  </w:divBdr>
                  <w:divsChild>
                    <w:div w:id="1797871155">
                      <w:marLeft w:val="0"/>
                      <w:marRight w:val="0"/>
                      <w:marTop w:val="0"/>
                      <w:marBottom w:val="0"/>
                      <w:divBdr>
                        <w:top w:val="none" w:sz="0" w:space="0" w:color="auto"/>
                        <w:left w:val="none" w:sz="0" w:space="0" w:color="auto"/>
                        <w:bottom w:val="none" w:sz="0" w:space="0" w:color="auto"/>
                        <w:right w:val="none" w:sz="0" w:space="0" w:color="auto"/>
                      </w:divBdr>
                      <w:divsChild>
                        <w:div w:id="1797871152">
                          <w:marLeft w:val="0"/>
                          <w:marRight w:val="0"/>
                          <w:marTop w:val="0"/>
                          <w:marBottom w:val="0"/>
                          <w:divBdr>
                            <w:top w:val="none" w:sz="0" w:space="0" w:color="auto"/>
                            <w:left w:val="none" w:sz="0" w:space="0" w:color="auto"/>
                            <w:bottom w:val="none" w:sz="0" w:space="0" w:color="auto"/>
                            <w:right w:val="none" w:sz="0" w:space="0" w:color="auto"/>
                          </w:divBdr>
                          <w:divsChild>
                            <w:div w:id="17978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238-97-%D0%BF" TargetMode="External"/><Relationship Id="rId3" Type="http://schemas.openxmlformats.org/officeDocument/2006/relationships/settings" Target="settings.xml"/><Relationship Id="rId7" Type="http://schemas.openxmlformats.org/officeDocument/2006/relationships/hyperlink" Target="http://zakon5.rada.gov.ua/laws/show/z1405-12/paran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2319</Words>
  <Characters>13221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Anuta Chalaya</cp:lastModifiedBy>
  <cp:revision>2</cp:revision>
  <cp:lastPrinted>2016-08-15T10:57:00Z</cp:lastPrinted>
  <dcterms:created xsi:type="dcterms:W3CDTF">2016-09-14T14:56:00Z</dcterms:created>
  <dcterms:modified xsi:type="dcterms:W3CDTF">2016-09-14T14:56:00Z</dcterms:modified>
</cp:coreProperties>
</file>