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numPr>
          <w:ilvl w:val="0"/>
          <w:numId w:val="1"/>
        </w:numPr>
        <w:framePr w:w="9485" w:h="2673" w:hRule="exact" w:wrap="none" w:vAnchor="page" w:hAnchor="page" w:x="1185" w:y="2869"/>
        <w:tabs>
          <w:tab w:leader="none" w:pos="10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uk-UA"/>
          <w:w w:val="100"/>
          <w:spacing w:val="0"/>
          <w:color w:val="000000"/>
          <w:position w:val="0"/>
        </w:rPr>
        <w:t>Оголосити з 21.06.2017 року конкурс на зайняття вакантної посади спеціаліста відділу документального забезпечення прокуратури міста Києва з 15 денним терміном подання документів з дня оприлюднення.</w:t>
      </w:r>
    </w:p>
    <w:p>
      <w:pPr>
        <w:pStyle w:val="Style3"/>
        <w:numPr>
          <w:ilvl w:val="0"/>
          <w:numId w:val="1"/>
        </w:numPr>
        <w:framePr w:w="9485" w:h="2673" w:hRule="exact" w:wrap="none" w:vAnchor="page" w:hAnchor="page" w:x="1185" w:y="2869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/>
      </w:pPr>
      <w:r>
        <w:rPr>
          <w:lang w:val="uk-UA"/>
          <w:w w:val="100"/>
          <w:spacing w:val="0"/>
          <w:color w:val="000000"/>
          <w:position w:val="0"/>
        </w:rPr>
        <w:t>Оголосити з 21.06.2017 року конкурс на зайняття двох тимчасово вакантних посад спеціаліста відділу документального забезпечення прокуратури міста Києва (на час відпустки основного працівника для догляду за дитиною) з 15 денним терміном подання документів з дня оприлюднення.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8391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Lucida Sans Unicode" w:eastAsia="Lucida Sans Unicode" w:hAnsi="Lucida Sans Unicode" w:cs="Lucida Sans Unicode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Lucida Sans Unicode" w:eastAsia="Lucida Sans Unicode" w:hAnsi="Lucida Sans Unicode" w:cs="Lucida Sans Unicode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322" w:lineRule="exact"/>
      <w:ind w:firstLine="70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Lucida Sans Unicode" w:eastAsia="Lucida Sans Unicode" w:hAnsi="Lucida Sans Unicode" w:cs="Lucida Sans Unicod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