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954A29B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928722A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5E0F4C29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</w:t>
      </w:r>
      <w:r w:rsidR="00CB671B">
        <w:rPr>
          <w:rFonts w:ascii="Times New Roman" w:hAnsi="Times New Roman"/>
          <w:b/>
          <w:sz w:val="24"/>
          <w:szCs w:val="24"/>
          <w:lang w:val="uk-UA"/>
        </w:rPr>
        <w:t xml:space="preserve">у бюджетній сфері </w:t>
      </w: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управління представництва інтересів держави в суді 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C77F" w14:textId="77777777" w:rsidR="00CB671B" w:rsidRPr="00C74D36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ивчає профільне законодавство за напрямом (Бюджетний кодекс України, Закон України «Про публічні закупівлі» тощо)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74F38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ивчає судову практику з питань вирішення спорів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46E964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дійснює моніторинг Інтернет-ресурсів, інших відкритих джерел з метою встановлення фактів порушень державних інтересів у бюджетній сфері, які є підставою для прокурорського реагування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747733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ри встановлені підстав для вжиття заходів представницького характеру збирає матеріали для підготовки позовів, заяв та інших процесуальних документів. Передає їх для подальшої реалізації прокурору відділу представництва інтересів держави у бюджетній сфері, за яким закріплено роботу за вказаним напрямком (темою)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0D9925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45">
              <w:rPr>
                <w:rFonts w:ascii="Times New Roman" w:hAnsi="Times New Roman"/>
                <w:sz w:val="24"/>
                <w:szCs w:val="24"/>
              </w:rPr>
              <w:t>Спільно з прокурором відділу представництва інтересів держави у бюджетній сфері, за яким закріплено роботу за вказаним напрямком (темою), готує матеріали на наради у керівництва обласної прокуратури та управління представництва інтересів держави в суді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B9146E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отує матеріали та виступи за напрямом на семінари та інші практично-методичні заходи, в яких приймає участь управління представництва інтересів держави в суді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51A0B2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пільно прокурором відділу представництва інтересів держави у бюджетній сфері, за яким закріплено роботу за вказаним напрямком (темою), готує листи інформаційного, орієнтовного характеру, листи-зауваження та про активізацію роботи за закріпленою тематикою</w:t>
            </w:r>
          </w:p>
          <w:p w14:paraId="548E933F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риймає участь у підготовці завдань, доручень місцевим (окружним) прокуратурам, а також у здійсненні узагальнень, вивчень стану представницької роботи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3B5C5" w14:textId="77777777" w:rsidR="00CB671B" w:rsidRDefault="00CB671B" w:rsidP="00CB671B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дійснює вивчення даних веб-порталу «ProZorro» (https://prozorro.gov.ua) з метою встановлення підстав для вжиття заходів представницького характеру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42C40E" w14:textId="15513743" w:rsidR="000E5B04" w:rsidRPr="000B2571" w:rsidRDefault="00CB671B" w:rsidP="00CB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 xml:space="preserve">иконує інші доручення керівництва обласної прокуратури, управління представництва інтересів </w:t>
            </w:r>
            <w:r w:rsidRPr="00784045">
              <w:rPr>
                <w:rFonts w:ascii="Times New Roman" w:hAnsi="Times New Roman"/>
                <w:sz w:val="24"/>
                <w:szCs w:val="24"/>
              </w:rPr>
              <w:lastRenderedPageBreak/>
              <w:t>держави в суді та відділу представництва інтересів держави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04" w:rsidRPr="00CB671B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BC798BC" w:rsidR="000E5B04" w:rsidRPr="000B2571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76BE11A" w:rsidR="000C3C18" w:rsidRPr="000B2571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CB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D37B38C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цивільного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656C86C7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F7B6CB8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Кодекс адміністративного судочинства України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D067BF4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Цивільний та Цивільний процесуальний кодекси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4CCE0074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Господарський та Господарський процесуальний кодекси України;</w:t>
            </w:r>
          </w:p>
          <w:p w14:paraId="15F4408E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Бюджетний кодекс України;</w:t>
            </w:r>
          </w:p>
          <w:p w14:paraId="565D35F7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</w:t>
            </w:r>
            <w:r>
              <w:rPr>
                <w:rFonts w:ascii="Times New Roman" w:hAnsi="Times New Roman"/>
                <w:sz w:val="24"/>
                <w:szCs w:val="28"/>
              </w:rPr>
              <w:t>Про публічні закупівлі»;</w:t>
            </w:r>
          </w:p>
          <w:p w14:paraId="50EC2F47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 України «Про Антимонопольний комітет України»;</w:t>
            </w:r>
          </w:p>
          <w:p w14:paraId="0FDE9BE0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 України «П</w:t>
            </w:r>
            <w:r w:rsidRPr="000F2119">
              <w:rPr>
                <w:rFonts w:ascii="Times New Roman" w:hAnsi="Times New Roman"/>
                <w:sz w:val="24"/>
                <w:szCs w:val="28"/>
              </w:rPr>
              <w:t>ро захист від недобросовісної конкуренції</w:t>
            </w:r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14:paraId="6A0E951F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Закон України «Про захист економічної конкуренції»</w:t>
            </w:r>
          </w:p>
          <w:p w14:paraId="068A8AA1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 xml:space="preserve">інші нормативно-правові акти, що регулюють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правовідносини у бюджетній сфері </w:t>
            </w:r>
          </w:p>
          <w:p w14:paraId="0BF5070D" w14:textId="77777777" w:rsidR="00CB671B" w:rsidRPr="000B2571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C62DF2"/>
    <w:rsid w:val="00CB671B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17</cp:revision>
  <cp:lastPrinted>2021-04-08T11:01:00Z</cp:lastPrinted>
  <dcterms:created xsi:type="dcterms:W3CDTF">2021-03-28T16:42:00Z</dcterms:created>
  <dcterms:modified xsi:type="dcterms:W3CDTF">2021-04-09T07:04:00Z</dcterms:modified>
</cp:coreProperties>
</file>