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6"/>
        <w:gridCol w:w="5955"/>
      </w:tblGrid>
      <w:tr w:rsidR="00E80D8D" w:rsidRPr="00FD786C" w:rsidTr="00B85DA5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E37E6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Лівобережної окружної прокуратури Донецької області №</w:t>
            </w:r>
            <w:r w:rsidR="00E37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23-к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</w:t>
            </w:r>
            <w:r w:rsidR="00E37E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28.04.2021</w:t>
            </w:r>
          </w:p>
        </w:tc>
      </w:tr>
    </w:tbl>
    <w:p w:rsidR="00E80D8D" w:rsidRPr="00FD786C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E80D8D" w:rsidRPr="00FD786C" w:rsidRDefault="00E80D8D" w:rsidP="00E80D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E80D8D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Лівобережної окружної прокуратури </w:t>
      </w:r>
    </w:p>
    <w:p w:rsidR="00E80D8D" w:rsidRPr="00FD786C" w:rsidRDefault="00E80D8D" w:rsidP="00E80D8D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/>
      </w:tblPr>
      <w:tblGrid>
        <w:gridCol w:w="555"/>
        <w:gridCol w:w="9"/>
        <w:gridCol w:w="2973"/>
        <w:gridCol w:w="8"/>
        <w:gridCol w:w="6239"/>
      </w:tblGrid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80D8D" w:rsidRPr="005B6BBF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B81082" w:rsidRDefault="00E80D8D" w:rsidP="00B85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6B7E" w:rsidRDefault="002E6B7E" w:rsidP="002E6B7E">
            <w:pPr>
              <w:pStyle w:val="a6"/>
              <w:rPr>
                <w:lang w:val="uk-UA"/>
              </w:rPr>
            </w:pPr>
            <w:bookmarkStart w:id="3" w:name="166"/>
            <w:bookmarkEnd w:id="3"/>
            <w:r>
              <w:rPr>
                <w:lang w:val="uk-UA"/>
              </w:rPr>
              <w:t>Здійснює роботу по виконанню вимог Інструкції з діловодства в органах прокуратури України, Регламенту обласної прокуратури, наказів, вказівок, розпоряджень керівництва обласної прокуратури та керівника окружної прокуратури, що стосується питань діловодства.</w:t>
            </w:r>
            <w:bookmarkStart w:id="4" w:name="168"/>
            <w:bookmarkEnd w:id="4"/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Веде облік вхідних, вихідних і внутрішніх документів, а також своєчасно реєструє їх, у тому числі в системі електронного документообігу органів прокуратури України.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5" w:name="170"/>
            <w:bookmarkEnd w:id="5"/>
            <w:r>
              <w:rPr>
                <w:lang w:val="uk-UA"/>
              </w:rPr>
              <w:t>Готує зведення про документообіг.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6" w:name="172"/>
            <w:bookmarkEnd w:id="6"/>
            <w:r>
              <w:rPr>
                <w:lang w:val="uk-UA"/>
              </w:rPr>
              <w:t>Передає скарги, справи, інші документи керівнику окружної прокуратури, заступникам керівника, оперативним працівникам окружної прокуратури.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7" w:name="174"/>
            <w:bookmarkEnd w:id="7"/>
            <w:r>
              <w:rPr>
                <w:lang w:val="uk-UA"/>
              </w:rPr>
              <w:t>Веде книги обліку документів.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bookmarkStart w:id="8" w:name="176"/>
            <w:bookmarkStart w:id="9" w:name="178"/>
            <w:bookmarkEnd w:id="8"/>
            <w:bookmarkEnd w:id="9"/>
            <w:r>
              <w:rPr>
                <w:lang w:val="uk-UA"/>
              </w:rPr>
              <w:t>Веде архівне діловодство.</w:t>
            </w:r>
          </w:p>
          <w:p w:rsidR="002E6B7E" w:rsidRPr="00366464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 xml:space="preserve">Веде журнал обліку печаток та штампів окружної прокуратури, здійснює контроль за їх використанням та збереженням. </w:t>
            </w:r>
          </w:p>
          <w:p w:rsidR="002E6B7E" w:rsidRDefault="002E6B7E" w:rsidP="002E6B7E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Забезпечує ведення табелів використання робочого часу.</w:t>
            </w:r>
          </w:p>
          <w:p w:rsidR="00E80D8D" w:rsidRPr="00B81082" w:rsidRDefault="00E80D8D" w:rsidP="002E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" w:name="182"/>
            <w:bookmarkEnd w:id="10"/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ицтва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 xml:space="preserve"> межах </w:t>
            </w:r>
            <w:proofErr w:type="spellStart"/>
            <w:r w:rsidRPr="00453701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53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E37E6B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2E6B7E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E80D8D" w:rsidRPr="00FD786C" w:rsidRDefault="00E80D8D" w:rsidP="00164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Документи приймаються </w:t>
            </w:r>
            <w:r w:rsidRP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до </w:t>
            </w:r>
            <w:r w:rsidR="00E37E6B" w:rsidRP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14</w:t>
            </w:r>
            <w:r w:rsidR="00E37E6B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E37E6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E37E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07 трав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ня 2021 року через Єдиний портал вакансій державної служби </w:t>
            </w:r>
            <w:proofErr w:type="spellStart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НАДС</w:t>
            </w:r>
            <w:proofErr w:type="spellEnd"/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за посиланням </w:t>
            </w:r>
            <w:hyperlink r:id="rId5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80D8D" w:rsidRPr="00562B02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E80D8D" w:rsidRPr="000B2571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E37E6B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 трав</w:t>
            </w:r>
            <w:r w:rsidR="00E80D8D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о </w:t>
            </w:r>
            <w:r w:rsidR="00E80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E80D8D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:rsidR="00E80D8D" w:rsidRPr="00FD786C" w:rsidRDefault="00E80D8D" w:rsidP="00B85D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</w:tc>
      </w:tr>
      <w:tr w:rsidR="00E80D8D" w:rsidRPr="00FD786C" w:rsidTr="00B85DA5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Хасхачих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  <w:p w:rsidR="00E80D8D" w:rsidRPr="00FD786C" w:rsidRDefault="00E80D8D" w:rsidP="00B8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Меотиди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тел.+38(067) 681-11-93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mariupol</w:t>
            </w:r>
            <w:proofErr w:type="spellEnd"/>
            <w:r w:rsidRPr="00A91F8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don.gp.gov.ua</w:t>
            </w:r>
            <w:proofErr w:type="spellEnd"/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80D8D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E80D8D" w:rsidRPr="00FD786C" w:rsidTr="00B85DA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сфері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E80D8D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FD786C" w:rsidTr="00B85DA5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іноземною </w:t>
            </w:r>
          </w:p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E80D8D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80D8D" w:rsidRPr="00B81082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564" w:type="dxa"/>
            <w:gridSpan w:val="2"/>
          </w:tcPr>
          <w:p w:rsidR="00E80D8D" w:rsidRPr="00B81082" w:rsidRDefault="00E80D8D" w:rsidP="00B85DA5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E80D8D" w:rsidRPr="00F16CF3" w:rsidRDefault="00E80D8D" w:rsidP="00B85DA5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  <w:bCs w:val="0"/>
              </w:rPr>
              <w:t>якісне виконання поставлених задач</w:t>
            </w:r>
            <w:r w:rsidRPr="00292B5F">
              <w:rPr>
                <w:rStyle w:val="212pt"/>
                <w:b w:val="0"/>
              </w:rPr>
              <w:t>;</w:t>
            </w:r>
          </w:p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 xml:space="preserve">вміння </w:t>
            </w:r>
            <w:r w:rsidRPr="00292B5F">
              <w:rPr>
                <w:rStyle w:val="212pt"/>
                <w:b w:val="0"/>
                <w:bCs w:val="0"/>
              </w:rPr>
              <w:t>працювати з інформацією, вирішувати комплексні завдання</w:t>
            </w:r>
            <w:r w:rsidRPr="00292B5F">
              <w:rPr>
                <w:rStyle w:val="212pt"/>
                <w:b w:val="0"/>
              </w:rPr>
              <w:t>;</w:t>
            </w:r>
          </w:p>
          <w:p w:rsidR="00E80D8D" w:rsidRPr="00292B5F" w:rsidRDefault="00E80D8D" w:rsidP="00B85DA5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</w:rPr>
            </w:pPr>
            <w:r w:rsidRPr="00292B5F">
              <w:rPr>
                <w:rStyle w:val="212pt"/>
                <w:b w:val="0"/>
              </w:rPr>
              <w:t>вміння запобігати та ефективно долати перешкоди;</w:t>
            </w:r>
          </w:p>
          <w:p w:rsidR="00E80D8D" w:rsidRPr="00292B5F" w:rsidRDefault="00E80D8D" w:rsidP="00B85DA5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B5F">
              <w:rPr>
                <w:rStyle w:val="212pt"/>
                <w:b w:val="0"/>
                <w:bCs w:val="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E80D8D" w:rsidRPr="00FD786C" w:rsidTr="00B85DA5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292B5F" w:rsidRDefault="00E80D8D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>вміння працювати в команді</w:t>
            </w:r>
            <w:r>
              <w:rPr>
                <w:rStyle w:val="4"/>
                <w:b w:val="0"/>
                <w:bCs w:val="0"/>
                <w:sz w:val="24"/>
                <w:szCs w:val="24"/>
                <w:lang w:val="uk-UA"/>
              </w:rPr>
              <w:t>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E80D8D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E80D8D" w:rsidRPr="00FD786C" w:rsidRDefault="00E80D8D" w:rsidP="00B85DA5">
            <w:pPr>
              <w:numPr>
                <w:ilvl w:val="0"/>
                <w:numId w:val="1"/>
              </w:numPr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821239" w:rsidTr="00B85DA5"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292B5F" w:rsidRDefault="00E80D8D" w:rsidP="00B85DA5">
            <w:pPr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292B5F"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  <w:t xml:space="preserve">    </w:t>
            </w:r>
            <w:r w:rsidRPr="00292B5F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80D8D" w:rsidRPr="000B2571" w:rsidRDefault="00E80D8D" w:rsidP="00B85DA5">
            <w:pPr>
              <w:numPr>
                <w:ilvl w:val="0"/>
                <w:numId w:val="1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E80D8D" w:rsidRPr="00664FA8" w:rsidRDefault="00E80D8D" w:rsidP="00B85DA5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E80D8D" w:rsidRPr="00FD786C" w:rsidRDefault="00E80D8D" w:rsidP="00B85DA5">
            <w:pPr>
              <w:numPr>
                <w:ilvl w:val="0"/>
                <w:numId w:val="1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для підготовки та спільного редагування документів, вміти користуватись кваліфіков</w:t>
            </w: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E80D8D" w:rsidRPr="00FD786C" w:rsidTr="00B85DA5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E80D8D" w:rsidRPr="00FD786C" w:rsidTr="00B85DA5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0D8D" w:rsidRPr="00FD786C" w:rsidRDefault="00E80D8D" w:rsidP="00B85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E80D8D" w:rsidRPr="00FD786C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E80D8D" w:rsidRPr="00FD786C" w:rsidRDefault="00E80D8D" w:rsidP="00B85DA5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80D8D" w:rsidRPr="005B6BBF" w:rsidTr="00B85D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E80D8D" w:rsidRPr="00FD786C" w:rsidRDefault="00E80D8D" w:rsidP="00B85DA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E80D8D" w:rsidRDefault="00E80D8D" w:rsidP="00B85DA5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E80D8D" w:rsidRPr="00821239" w:rsidRDefault="00E80D8D" w:rsidP="00B85DA5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>
              <w:rPr>
                <w:sz w:val="24"/>
                <w:szCs w:val="28"/>
              </w:rPr>
              <w:t>;</w:t>
            </w:r>
          </w:p>
          <w:p w:rsidR="00E80D8D" w:rsidRPr="00D87786" w:rsidRDefault="00E80D8D" w:rsidP="00B85DA5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E80D8D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E80D8D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:rsidR="00E80D8D" w:rsidRPr="00A300A5" w:rsidRDefault="00E80D8D" w:rsidP="00B85DA5">
            <w:pPr>
              <w:numPr>
                <w:ilvl w:val="0"/>
                <w:numId w:val="2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України;</w:t>
            </w:r>
          </w:p>
          <w:p w:rsidR="00E80D8D" w:rsidRPr="00A300A5" w:rsidRDefault="00E80D8D" w:rsidP="00B85DA5">
            <w:pPr>
              <w:pStyle w:val="a5"/>
              <w:numPr>
                <w:ilvl w:val="0"/>
                <w:numId w:val="2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>
              <w:rPr>
                <w:sz w:val="24"/>
                <w:szCs w:val="24"/>
              </w:rPr>
              <w:t>;</w:t>
            </w:r>
          </w:p>
          <w:p w:rsidR="00E80D8D" w:rsidRPr="00FD786C" w:rsidRDefault="00E80D8D" w:rsidP="00B85DA5">
            <w:pPr>
              <w:numPr>
                <w:ilvl w:val="0"/>
                <w:numId w:val="2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80D8D" w:rsidRPr="00FD786C" w:rsidRDefault="00E80D8D" w:rsidP="00E80D8D">
      <w:pPr>
        <w:rPr>
          <w:lang w:val="uk-UA"/>
        </w:rPr>
      </w:pPr>
      <w:bookmarkStart w:id="11" w:name="n767"/>
      <w:bookmarkEnd w:id="11"/>
    </w:p>
    <w:p w:rsidR="00E80D8D" w:rsidRDefault="00E80D8D" w:rsidP="00E80D8D"/>
    <w:p w:rsidR="000B59E6" w:rsidRDefault="000B59E6"/>
    <w:sectPr w:rsidR="000B59E6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80D8D"/>
    <w:rsid w:val="000B59E6"/>
    <w:rsid w:val="00164DA9"/>
    <w:rsid w:val="002E6B7E"/>
    <w:rsid w:val="00535AE0"/>
    <w:rsid w:val="00E37E6B"/>
    <w:rsid w:val="00E8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E80D8D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E80D8D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  <w:lang w:val="uk-UA"/>
    </w:rPr>
  </w:style>
  <w:style w:type="character" w:customStyle="1" w:styleId="1">
    <w:name w:val="Основной текст Знак1"/>
    <w:basedOn w:val="a0"/>
    <w:link w:val="a4"/>
    <w:uiPriority w:val="99"/>
    <w:semiHidden/>
    <w:rsid w:val="00E80D8D"/>
    <w:rPr>
      <w:lang w:val="ru-RU"/>
    </w:rPr>
  </w:style>
  <w:style w:type="character" w:customStyle="1" w:styleId="4">
    <w:name w:val="Основной текст (4)"/>
    <w:uiPriority w:val="99"/>
    <w:rsid w:val="00E80D8D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E80D8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E80D8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Normal (Web)"/>
    <w:basedOn w:val="a"/>
    <w:rsid w:val="00E8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4177</Words>
  <Characters>2381</Characters>
  <Application>Microsoft Office Word</Application>
  <DocSecurity>0</DocSecurity>
  <Lines>19</Lines>
  <Paragraphs>13</Paragraphs>
  <ScaleCrop>false</ScaleCrop>
  <Company>SPecialiST RePack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2021-04-23T07:43:00Z</dcterms:created>
  <dcterms:modified xsi:type="dcterms:W3CDTF">2021-04-28T08:48:00Z</dcterms:modified>
</cp:coreProperties>
</file>