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78" w:rsidRPr="005234A9" w:rsidRDefault="00BD6778" w:rsidP="00BD6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Перелік наборів даних, які  підлягають оприлюдненню у формі відкритих даних</w:t>
      </w:r>
    </w:p>
    <w:p w:rsidR="00BD6778" w:rsidRPr="005234A9" w:rsidRDefault="00BD6778" w:rsidP="00BD67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графік  прийому  громадян у Маріупольській місцевій прокуратурі №2; </w:t>
      </w:r>
    </w:p>
    <w:p w:rsidR="00BD6778" w:rsidRPr="005234A9" w:rsidRDefault="00BD6778" w:rsidP="00BD677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>інформація про систему обліку, види інформації, що зберігаються в Маріупольській місцевій прокуратурі № 2;</w:t>
      </w:r>
    </w:p>
    <w:p w:rsidR="00BD6778" w:rsidRPr="005234A9" w:rsidRDefault="00BD6778" w:rsidP="00BD67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порядок складання, подання запитів на інформацію, </w:t>
      </w:r>
      <w:r w:rsidRPr="005234A9">
        <w:rPr>
          <w:rFonts w:ascii="Times New Roman" w:hAnsi="Times New Roman" w:cs="Times New Roman"/>
          <w:sz w:val="28"/>
          <w:szCs w:val="28"/>
        </w:rPr>
        <w:t>розташування місць, де надаються необхідні запитувачам бланки:</w:t>
      </w:r>
    </w:p>
    <w:p w:rsidR="00BD6778" w:rsidRPr="005234A9" w:rsidRDefault="00BD6778" w:rsidP="00BD677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 xml:space="preserve">звіт Маріупольської місцевої прокуратури №2  щодо розгляду запитів на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публічну </w:t>
      </w:r>
      <w:r w:rsidRPr="005234A9">
        <w:rPr>
          <w:rFonts w:ascii="Times New Roman" w:hAnsi="Times New Roman" w:cs="Times New Roman"/>
          <w:sz w:val="28"/>
          <w:szCs w:val="28"/>
          <w:lang w:bidi="uk-UA"/>
        </w:rPr>
        <w:t>інформацію станом на 25.</w:t>
      </w:r>
      <w:r>
        <w:rPr>
          <w:rFonts w:ascii="Times New Roman" w:hAnsi="Times New Roman" w:cs="Times New Roman"/>
          <w:sz w:val="28"/>
          <w:szCs w:val="28"/>
          <w:lang w:bidi="uk-UA"/>
        </w:rPr>
        <w:t>0</w:t>
      </w:r>
      <w:r>
        <w:rPr>
          <w:rFonts w:ascii="Times New Roman" w:hAnsi="Times New Roman" w:cs="Times New Roman"/>
          <w:sz w:val="28"/>
          <w:szCs w:val="28"/>
          <w:lang w:val="ru-RU" w:bidi="uk-UA"/>
        </w:rPr>
        <w:t>9</w:t>
      </w:r>
      <w:r w:rsidRPr="005234A9">
        <w:rPr>
          <w:rFonts w:ascii="Times New Roman" w:hAnsi="Times New Roman" w:cs="Times New Roman"/>
          <w:sz w:val="28"/>
          <w:szCs w:val="28"/>
          <w:lang w:bidi="uk-UA"/>
        </w:rPr>
        <w:t>.20</w:t>
      </w:r>
      <w:r>
        <w:rPr>
          <w:rFonts w:ascii="Times New Roman" w:hAnsi="Times New Roman" w:cs="Times New Roman"/>
          <w:sz w:val="28"/>
          <w:szCs w:val="28"/>
          <w:lang w:bidi="uk-UA"/>
        </w:rPr>
        <w:t>20</w:t>
      </w:r>
      <w:r w:rsidRPr="005234A9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BD6778" w:rsidRPr="005234A9" w:rsidRDefault="00BD6778" w:rsidP="00BD6778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5234A9">
        <w:rPr>
          <w:rFonts w:ascii="Times New Roman" w:hAnsi="Times New Roman" w:cs="Times New Roman"/>
          <w:sz w:val="28"/>
          <w:szCs w:val="28"/>
          <w:lang w:bidi="uk-UA"/>
        </w:rPr>
        <w:t>порядок оскарження рішень, дій чи бездіяльності розпорядників інформації.</w:t>
      </w:r>
    </w:p>
    <w:p w:rsidR="002B037F" w:rsidRDefault="002B037F">
      <w:bookmarkStart w:id="0" w:name="_GoBack"/>
      <w:bookmarkEnd w:id="0"/>
    </w:p>
    <w:sectPr w:rsidR="002B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7B6"/>
    <w:multiLevelType w:val="multilevel"/>
    <w:tmpl w:val="40546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78"/>
    <w:rsid w:val="002B037F"/>
    <w:rsid w:val="00B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2020-09-30T11:21:00Z</dcterms:created>
  <dcterms:modified xsi:type="dcterms:W3CDTF">2020-09-30T11:21:00Z</dcterms:modified>
</cp:coreProperties>
</file>