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E6EB" w14:textId="77777777" w:rsidR="00E6178B" w:rsidRPr="00130E2D" w:rsidRDefault="00E6178B" w:rsidP="00E61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152423"/>
      <w:r w:rsidRPr="00130E2D">
        <w:rPr>
          <w:rFonts w:ascii="Times New Roman" w:hAnsi="Times New Roman" w:cs="Times New Roman"/>
          <w:b/>
          <w:sz w:val="28"/>
          <w:szCs w:val="28"/>
        </w:rPr>
        <w:t>ОПИС ВАКАНТНОЇ ПОСАДИ</w:t>
      </w:r>
    </w:p>
    <w:p w14:paraId="636BDAC1" w14:textId="31650D8C" w:rsidR="00E6178B" w:rsidRPr="00E6178B" w:rsidRDefault="00E6178B" w:rsidP="00E61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E2D">
        <w:rPr>
          <w:rFonts w:ascii="Times New Roman" w:hAnsi="Times New Roman" w:cs="Times New Roman"/>
          <w:b/>
          <w:sz w:val="28"/>
          <w:szCs w:val="28"/>
          <w:lang w:val="uk-UA"/>
        </w:rPr>
        <w:t>державної служби категорії «В» -</w:t>
      </w:r>
    </w:p>
    <w:bookmarkEnd w:id="0"/>
    <w:p w14:paraId="7BDCECED" w14:textId="4E910277" w:rsidR="00B81082" w:rsidRDefault="000E5B04" w:rsidP="00E6178B">
      <w:pPr>
        <w:shd w:val="clear" w:color="auto" w:fill="FFFFFF"/>
        <w:spacing w:after="0" w:line="240" w:lineRule="auto"/>
        <w:ind w:left="450" w:right="45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</w:pPr>
      <w:r w:rsidRPr="00FD786C">
        <w:rPr>
          <w:rFonts w:ascii="Times New Roman" w:hAnsi="Times New Roman" w:cs="Times New Roman"/>
          <w:b/>
          <w:sz w:val="24"/>
          <w:szCs w:val="24"/>
          <w:lang w:val="uk-UA"/>
        </w:rPr>
        <w:t>спеціаліста</w:t>
      </w:r>
      <w:r w:rsidRPr="00FD786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FD786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>відділу</w:t>
      </w:r>
      <w:r w:rsidR="000A4DDA" w:rsidRPr="00FD786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 xml:space="preserve"> </w:t>
      </w:r>
      <w:r w:rsidR="002D2F2F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 xml:space="preserve">інформаційної політики </w:t>
      </w:r>
      <w:r w:rsidR="00E6178B" w:rsidRPr="00FD786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>Донецької обласної прокуратури</w:t>
      </w:r>
    </w:p>
    <w:p w14:paraId="056789DD" w14:textId="7520CB70" w:rsidR="000E5B04" w:rsidRPr="00FD786C" w:rsidRDefault="000E5B04" w:rsidP="000E5B04">
      <w:pPr>
        <w:shd w:val="clear" w:color="auto" w:fill="FFFFFF"/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D786C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 xml:space="preserve"> </w:t>
      </w:r>
    </w:p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"/>
        <w:gridCol w:w="2969"/>
        <w:gridCol w:w="8"/>
        <w:gridCol w:w="5954"/>
      </w:tblGrid>
      <w:tr w:rsidR="000E5B04" w:rsidRPr="00FD786C" w14:paraId="2D07DB8C" w14:textId="77777777" w:rsidTr="00B81082">
        <w:tc>
          <w:tcPr>
            <w:tcW w:w="94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4D5B9" w14:textId="77777777" w:rsidR="000E5B04" w:rsidRPr="00FD786C" w:rsidRDefault="000E5B04" w:rsidP="00056D2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" w:name="n766"/>
            <w:bookmarkEnd w:id="1"/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0E5B04" w:rsidRPr="008C40BA" w14:paraId="6D67ED87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E4C53" w14:textId="77777777" w:rsidR="000E5B04" w:rsidRPr="00B81082" w:rsidRDefault="000E5B04" w:rsidP="000A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5D6ABC" w14:textId="77777777" w:rsidR="002D2F2F" w:rsidRDefault="00B81082" w:rsidP="002D2F2F">
            <w:pPr>
              <w:numPr>
                <w:ilvl w:val="0"/>
                <w:numId w:val="1"/>
              </w:numPr>
              <w:tabs>
                <w:tab w:val="left" w:pos="66"/>
                <w:tab w:val="left" w:pos="237"/>
              </w:tabs>
              <w:spacing w:after="0" w:line="256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2D2F2F"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 w:rsidR="002D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2F2F">
              <w:rPr>
                <w:rFonts w:ascii="Times New Roman" w:hAnsi="Times New Roman"/>
                <w:sz w:val="24"/>
                <w:szCs w:val="24"/>
              </w:rPr>
              <w:t>систематичне</w:t>
            </w:r>
            <w:proofErr w:type="spellEnd"/>
            <w:r w:rsidR="002D2F2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2D2F2F">
              <w:rPr>
                <w:rFonts w:ascii="Times New Roman" w:hAnsi="Times New Roman"/>
                <w:sz w:val="24"/>
                <w:szCs w:val="24"/>
              </w:rPr>
              <w:t>якісне</w:t>
            </w:r>
            <w:proofErr w:type="spellEnd"/>
            <w:r w:rsidR="002D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2F2F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="002D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2F2F">
              <w:rPr>
                <w:rFonts w:ascii="Times New Roman" w:hAnsi="Times New Roman"/>
                <w:sz w:val="24"/>
                <w:szCs w:val="24"/>
              </w:rPr>
              <w:t>покладених</w:t>
            </w:r>
            <w:proofErr w:type="spellEnd"/>
            <w:r w:rsidR="002D2F2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2D2F2F">
              <w:rPr>
                <w:rFonts w:ascii="Times New Roman" w:hAnsi="Times New Roman"/>
                <w:sz w:val="24"/>
                <w:szCs w:val="24"/>
              </w:rPr>
              <w:t>нього</w:t>
            </w:r>
            <w:proofErr w:type="spellEnd"/>
            <w:r w:rsidR="002D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2F2F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="002D2F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2D2F2F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  <w:r w:rsidR="002D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D47A80" w14:textId="77777777" w:rsidR="002D2F2F" w:rsidRDefault="002D2F2F" w:rsidP="002D2F2F">
            <w:pPr>
              <w:numPr>
                <w:ilvl w:val="0"/>
                <w:numId w:val="1"/>
              </w:numPr>
              <w:tabs>
                <w:tab w:val="left" w:pos="66"/>
                <w:tab w:val="left" w:pos="237"/>
              </w:tabs>
              <w:spacing w:after="0" w:line="256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допомагає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заходи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прокуратури</w:t>
            </w:r>
            <w:proofErr w:type="spellEnd"/>
          </w:p>
          <w:p w14:paraId="026C4FEE" w14:textId="77777777" w:rsidR="002D2F2F" w:rsidRDefault="002D2F2F" w:rsidP="002D2F2F">
            <w:pPr>
              <w:numPr>
                <w:ilvl w:val="0"/>
                <w:numId w:val="1"/>
              </w:numPr>
              <w:tabs>
                <w:tab w:val="left" w:pos="66"/>
                <w:tab w:val="left" w:pos="237"/>
              </w:tabs>
              <w:spacing w:after="0" w:line="256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готує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прес-релізи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фото-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відеоматеріали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інтерв’ю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прокуратури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42FF42" w14:textId="77777777" w:rsidR="002D2F2F" w:rsidRDefault="002D2F2F" w:rsidP="002D2F2F">
            <w:pPr>
              <w:numPr>
                <w:ilvl w:val="0"/>
                <w:numId w:val="1"/>
              </w:numPr>
              <w:tabs>
                <w:tab w:val="left" w:pos="66"/>
                <w:tab w:val="left" w:pos="237"/>
              </w:tabs>
              <w:spacing w:after="0" w:line="256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опрацювання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публікацій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ЗМІ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прокуратури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правоохоронних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5473761" w14:textId="77777777" w:rsidR="002D2F2F" w:rsidRDefault="002D2F2F" w:rsidP="002D2F2F">
            <w:pPr>
              <w:numPr>
                <w:ilvl w:val="0"/>
                <w:numId w:val="1"/>
              </w:numPr>
              <w:tabs>
                <w:tab w:val="left" w:pos="66"/>
                <w:tab w:val="left" w:pos="237"/>
              </w:tabs>
              <w:spacing w:after="0" w:line="256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щоденний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публікацій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прокуратури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резонансних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подій</w:t>
            </w:r>
            <w:proofErr w:type="spellEnd"/>
          </w:p>
          <w:p w14:paraId="4824821E" w14:textId="77777777" w:rsidR="002D2F2F" w:rsidRDefault="002D2F2F" w:rsidP="002D2F2F">
            <w:pPr>
              <w:numPr>
                <w:ilvl w:val="0"/>
                <w:numId w:val="1"/>
              </w:numPr>
              <w:tabs>
                <w:tab w:val="left" w:pos="66"/>
                <w:tab w:val="left" w:pos="237"/>
              </w:tabs>
              <w:spacing w:after="0" w:line="256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дорученням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нарадах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семінарах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заходах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відносяться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A098BB" w14:textId="77777777" w:rsidR="002D2F2F" w:rsidRDefault="002D2F2F" w:rsidP="002D2F2F">
            <w:pPr>
              <w:numPr>
                <w:ilvl w:val="0"/>
                <w:numId w:val="1"/>
              </w:numPr>
              <w:tabs>
                <w:tab w:val="left" w:pos="66"/>
                <w:tab w:val="left" w:pos="237"/>
              </w:tabs>
              <w:spacing w:after="0" w:line="256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вживає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поширенню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обмеженим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доступом, оперативно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розповсюдження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дійсності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1023FD" w14:textId="77777777" w:rsidR="002D2F2F" w:rsidRDefault="002D2F2F" w:rsidP="002D2F2F">
            <w:pPr>
              <w:numPr>
                <w:ilvl w:val="0"/>
                <w:numId w:val="1"/>
              </w:numPr>
              <w:tabs>
                <w:tab w:val="left" w:pos="66"/>
                <w:tab w:val="left" w:pos="237"/>
              </w:tabs>
              <w:spacing w:after="0" w:line="256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виступів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ЗМІ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прокуратури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ОСОП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Щоденній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аналітиці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публікацій</w:t>
            </w:r>
            <w:proofErr w:type="spellEnd"/>
            <w:r>
              <w:t>.</w:t>
            </w:r>
          </w:p>
          <w:p w14:paraId="55416385" w14:textId="77777777" w:rsidR="002D2F2F" w:rsidRDefault="002D2F2F" w:rsidP="002D2F2F">
            <w:pPr>
              <w:numPr>
                <w:ilvl w:val="0"/>
                <w:numId w:val="1"/>
              </w:numPr>
              <w:tabs>
                <w:tab w:val="left" w:pos="66"/>
                <w:tab w:val="left" w:pos="237"/>
              </w:tabs>
              <w:spacing w:after="0" w:line="256" w:lineRule="auto"/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обов’язки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дорученням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керівництва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прокуратури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компетенції</w:t>
            </w:r>
            <w:proofErr w:type="spellEnd"/>
          </w:p>
          <w:p w14:paraId="0542C40E" w14:textId="4893D183" w:rsidR="000E5B04" w:rsidRPr="00B81082" w:rsidRDefault="002D2F2F" w:rsidP="002D2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направляє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ЗМІ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прес-релізи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офіційних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анонсування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попереднім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погодженням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керівництвом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5B04" w:rsidRPr="00CC16A4" w14:paraId="2A9E2AE9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046D5" w14:textId="77777777" w:rsidR="000E5B04" w:rsidRPr="00FD786C" w:rsidRDefault="000E5B04" w:rsidP="00056D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A3DB5" w14:textId="7D7CD479" w:rsidR="000E5B04" w:rsidRPr="00FD786C" w:rsidRDefault="00FE65B9" w:rsidP="00056D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5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оклад, надбавки, доплати, премії та компенсації відповідно до статей 50-52 Закону України «Про державну службу», </w:t>
            </w:r>
            <w:r w:rsidRPr="0011513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Закону України «Про Державний бюджет України на 2024 рік», постанов Кабінету Міністрів України від 18 січня 2017 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2024 році»</w:t>
            </w:r>
          </w:p>
        </w:tc>
      </w:tr>
      <w:tr w:rsidR="000E5B04" w:rsidRPr="00FD786C" w14:paraId="47A96F13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E1048A" w14:textId="77777777" w:rsidR="000E5B04" w:rsidRPr="00FD786C" w:rsidRDefault="000E5B04" w:rsidP="00056D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B6D95" w14:textId="77777777" w:rsidR="00FE65B9" w:rsidRPr="0011513E" w:rsidRDefault="00A239B3" w:rsidP="00FE65B9">
            <w:pPr>
              <w:spacing w:after="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E65B9" w:rsidRPr="00115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Строково</w:t>
            </w:r>
            <w:proofErr w:type="spellEnd"/>
            <w:r w:rsidR="00FE65B9" w:rsidRPr="00115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період дії воєнного стану в Україні з граничним строком перебування на посаді не більше 12 місяців з дня припинення чи скасування воєнного стану.</w:t>
            </w:r>
          </w:p>
          <w:p w14:paraId="2377D815" w14:textId="40214C22" w:rsidR="000E5B04" w:rsidRPr="00FE65B9" w:rsidRDefault="00FE65B9" w:rsidP="00FE65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5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FE65B9" w:rsidRPr="00FD786C" w14:paraId="34B521AB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1E657" w14:textId="66EFC008" w:rsidR="00FE65B9" w:rsidRPr="00FD786C" w:rsidRDefault="00FE65B9" w:rsidP="00FE65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A8C57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заява про призначення на посаду на період дії воєнного стану;</w:t>
            </w:r>
          </w:p>
          <w:p w14:paraId="1DF6C990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резюме (відповідно до постанови КМУ від 25.03.2016 №</w:t>
            </w:r>
            <w:r>
              <w:t> </w:t>
            </w:r>
            <w:r w:rsidRPr="00E751EB">
              <w:t xml:space="preserve"> 246);</w:t>
            </w:r>
          </w:p>
          <w:p w14:paraId="1F9F58A1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особова картка державного службовця встановленого зразка (затверджена наказом НАДС від 19.05.2020 № 77-20</w:t>
            </w:r>
            <w:bookmarkStart w:id="2" w:name="n23"/>
            <w:bookmarkEnd w:id="2"/>
            <w:r w:rsidRPr="00E751EB">
              <w:t>);</w:t>
            </w:r>
          </w:p>
          <w:p w14:paraId="3F17DE9F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 xml:space="preserve">копія паспорта </w:t>
            </w:r>
            <w:bookmarkStart w:id="3" w:name="n25"/>
            <w:bookmarkEnd w:id="3"/>
            <w:r w:rsidRPr="00E751EB">
              <w:t>громадянина України;</w:t>
            </w:r>
          </w:p>
          <w:p w14:paraId="11C45434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4" w:name="n26"/>
            <w:bookmarkEnd w:id="4"/>
          </w:p>
          <w:p w14:paraId="33DF0B95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копії документів про освіту з додатками, науковий ступінь, вчене звання</w:t>
            </w:r>
            <w:bookmarkStart w:id="5" w:name="n27"/>
            <w:bookmarkEnd w:id="5"/>
          </w:p>
          <w:p w14:paraId="0ECC31EB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копія трудової книжки;</w:t>
            </w:r>
          </w:p>
          <w:p w14:paraId="4AA3AF3B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14:paraId="04864061" w14:textId="77777777" w:rsidR="00FE65B9" w:rsidRPr="00E751EB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заява, в якій повідомляє, що до неї не застосовуються заборони, визначені </w:t>
            </w:r>
            <w:hyperlink r:id="rId5" w:anchor="n13" w:tgtFrame="_blank" w:history="1">
              <w:r w:rsidRPr="00E751EB">
                <w:rPr>
                  <w:rStyle w:val="a8"/>
                </w:rPr>
                <w:t>частиною третьою</w:t>
              </w:r>
            </w:hyperlink>
            <w:r w:rsidRPr="00E751EB">
              <w:rPr>
                <w:shd w:val="clear" w:color="auto" w:fill="FFFFFF"/>
              </w:rPr>
              <w:t> або </w:t>
            </w:r>
            <w:hyperlink r:id="rId6" w:anchor="n14" w:tgtFrame="_blank" w:history="1">
              <w:r w:rsidRPr="00E751EB">
                <w:rPr>
                  <w:rStyle w:val="a8"/>
                </w:rPr>
                <w:t>четвертою</w:t>
              </w:r>
            </w:hyperlink>
            <w:r w:rsidRPr="00E751EB">
              <w:rPr>
                <w:shd w:val="clear" w:color="auto" w:fill="FFFFFF"/>
              </w:rPr>
              <w:t xml:space="preserve"> 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Pr="00E751EB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E751EB">
                <w:rPr>
                  <w:rStyle w:val="a8"/>
                </w:rPr>
                <w:t>Закону України</w:t>
              </w:r>
            </w:hyperlink>
            <w:r w:rsidRPr="00E751EB">
              <w:t xml:space="preserve"> «Про очищення влади»; </w:t>
            </w:r>
          </w:p>
          <w:p w14:paraId="2D6089D4" w14:textId="77777777" w:rsidR="00FE65B9" w:rsidRPr="006F66F7" w:rsidRDefault="00FE65B9" w:rsidP="00FE65B9">
            <w:pPr>
              <w:pStyle w:val="rvps2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державний сертифікат про рі</w:t>
            </w:r>
            <w:r>
              <w:rPr>
                <w:shd w:val="clear" w:color="auto" w:fill="FFFFFF"/>
              </w:rPr>
              <w:t>вень володіння державною мовою (за наявності);</w:t>
            </w:r>
          </w:p>
          <w:p w14:paraId="6B945385" w14:textId="77777777" w:rsidR="00FE65B9" w:rsidRDefault="00FE65B9" w:rsidP="00FE65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  <w:p w14:paraId="27CE6994" w14:textId="118476AD" w:rsidR="00FE65B9" w:rsidRPr="00FD786C" w:rsidRDefault="00FE65B9" w:rsidP="00FE65B9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/>
              <w:jc w:val="both"/>
            </w:pPr>
            <w:r w:rsidRPr="00E751EB">
              <w:t xml:space="preserve">Документи приймаються </w:t>
            </w:r>
            <w:r w:rsidRPr="00E751EB">
              <w:rPr>
                <w:b/>
                <w:bCs/>
              </w:rPr>
              <w:t xml:space="preserve">до </w:t>
            </w:r>
            <w:r w:rsidR="003071DF">
              <w:rPr>
                <w:b/>
                <w:bCs/>
              </w:rPr>
              <w:t>20</w:t>
            </w:r>
            <w:r w:rsidRPr="00E751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вересня</w:t>
            </w:r>
            <w:r w:rsidRPr="00E751EB">
              <w:rPr>
                <w:b/>
                <w:bCs/>
              </w:rPr>
              <w:t xml:space="preserve"> 2024</w:t>
            </w:r>
            <w:r w:rsidRPr="00E751EB">
              <w:t xml:space="preserve"> на </w:t>
            </w:r>
            <w:r w:rsidRPr="00E751EB">
              <w:rPr>
                <w:b/>
                <w:bCs/>
              </w:rPr>
              <w:t>електронну адресу:</w:t>
            </w:r>
            <w:r w:rsidRPr="00E751EB">
              <w:t xml:space="preserve"> </w:t>
            </w:r>
            <w:hyperlink r:id="rId8" w:history="1">
              <w:r w:rsidRPr="00D011BA">
                <w:rPr>
                  <w:rStyle w:val="a8"/>
                  <w:b/>
                  <w:bCs/>
                </w:rPr>
                <w:t>kadri-don@don.gp.gov.ua</w:t>
              </w:r>
            </w:hyperlink>
            <w:r w:rsidRPr="00D011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(до 10 </w:t>
            </w:r>
            <w:proofErr w:type="spellStart"/>
            <w:r>
              <w:rPr>
                <w:b/>
                <w:bCs/>
              </w:rPr>
              <w:t>Мб</w:t>
            </w:r>
            <w:proofErr w:type="spellEnd"/>
            <w:r>
              <w:rPr>
                <w:b/>
                <w:bCs/>
              </w:rPr>
              <w:t xml:space="preserve">) </w:t>
            </w:r>
            <w:r w:rsidRPr="00E751EB">
              <w:t xml:space="preserve">або </w:t>
            </w:r>
            <w:r w:rsidRPr="00E751EB">
              <w:rPr>
                <w:b/>
                <w:bCs/>
              </w:rPr>
              <w:t>через скриньку звернень громадян</w:t>
            </w:r>
            <w:r w:rsidRPr="00E751EB">
              <w:t xml:space="preserve"> в </w:t>
            </w:r>
            <w:r>
              <w:t xml:space="preserve">Донецькій </w:t>
            </w:r>
            <w:r w:rsidRPr="00E751EB">
              <w:t xml:space="preserve">обласній прокуратурі за </w:t>
            </w:r>
            <w:proofErr w:type="spellStart"/>
            <w:r w:rsidRPr="00E751EB">
              <w:t>адресою</w:t>
            </w:r>
            <w:proofErr w:type="spellEnd"/>
            <w:r w:rsidRPr="00E751EB">
              <w:t xml:space="preserve">: </w:t>
            </w:r>
            <w:r w:rsidRPr="00E751EB">
              <w:rPr>
                <w:b/>
                <w:bCs/>
              </w:rPr>
              <w:t>вул.</w:t>
            </w:r>
            <w:r>
              <w:rPr>
                <w:b/>
                <w:bCs/>
              </w:rPr>
              <w:t> Майдан Озерний</w:t>
            </w:r>
            <w:r w:rsidRPr="00E751E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751EB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E751EB">
              <w:rPr>
                <w:b/>
                <w:bCs/>
              </w:rPr>
              <w:t xml:space="preserve"> м.</w:t>
            </w:r>
            <w:r>
              <w:rPr>
                <w:b/>
                <w:bCs/>
              </w:rPr>
              <w:t xml:space="preserve"> Дніпро</w:t>
            </w:r>
            <w:r w:rsidRPr="00E751EB">
              <w:rPr>
                <w:b/>
                <w:bCs/>
              </w:rPr>
              <w:t xml:space="preserve">, </w:t>
            </w:r>
            <w:r w:rsidRPr="00E751EB">
              <w:t xml:space="preserve"> </w:t>
            </w:r>
            <w:r w:rsidRPr="00197FCD">
              <w:rPr>
                <w:b/>
                <w:bCs/>
              </w:rPr>
              <w:t>49003</w:t>
            </w:r>
          </w:p>
        </w:tc>
      </w:tr>
      <w:tr w:rsidR="00FE65B9" w:rsidRPr="00FD786C" w14:paraId="53868B6C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3BCD6" w14:textId="23BF7A22" w:rsidR="00FE65B9" w:rsidRPr="00FD786C" w:rsidRDefault="00FE65B9" w:rsidP="00FE65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особи, яка надає додаткову інформацію з питань призначення на посаду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411C0" w14:textId="77777777" w:rsidR="00FE65B9" w:rsidRPr="00FD786C" w:rsidRDefault="00FE65B9" w:rsidP="00FE65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Нагаєвська</w:t>
            </w:r>
            <w:proofErr w:type="spellEnd"/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Марія </w:t>
            </w:r>
            <w:proofErr w:type="spellStart"/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  <w:p w14:paraId="67200C58" w14:textId="23791832" w:rsidR="00FE65B9" w:rsidRPr="00FD786C" w:rsidRDefault="00FE65B9" w:rsidP="00FE65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(096) 484-50-46</w:t>
            </w:r>
          </w:p>
        </w:tc>
      </w:tr>
      <w:tr w:rsidR="00FE65B9" w:rsidRPr="00FD786C" w14:paraId="6208F483" w14:textId="77777777" w:rsidTr="00B81082">
        <w:tc>
          <w:tcPr>
            <w:tcW w:w="94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9F86F2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FE65B9" w:rsidRPr="00FD786C" w14:paraId="3D334747" w14:textId="77777777" w:rsidTr="00B81082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993683" w14:textId="77777777" w:rsidR="00FE65B9" w:rsidRPr="00FD786C" w:rsidRDefault="00FE65B9" w:rsidP="00FE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CE8CC" w14:textId="77777777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BD692" w14:textId="0333385B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Вища освіта за освітнім ступенем не нижче бакалавра,  молодшого бакалавра </w:t>
            </w:r>
          </w:p>
        </w:tc>
      </w:tr>
      <w:tr w:rsidR="00FE65B9" w:rsidRPr="00FD786C" w14:paraId="4DB276FC" w14:textId="77777777" w:rsidTr="00B81082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23705" w14:textId="77777777" w:rsidR="00FE65B9" w:rsidRPr="00FD786C" w:rsidRDefault="00FE65B9" w:rsidP="00FE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5BEEA" w14:textId="77777777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9F9D6" w14:textId="631A80CC" w:rsidR="00FE65B9" w:rsidRPr="00FD786C" w:rsidRDefault="00FE65B9" w:rsidP="00CC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>Не потребує, але бажаний у сфері права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 xml:space="preserve">, </w:t>
            </w:r>
            <w:r w:rsidR="00CC16A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>філології, журналістики</w:t>
            </w:r>
            <w:r w:rsidRPr="00FD786C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E65B9" w:rsidRPr="00FD786C" w14:paraId="66CCA6AC" w14:textId="77777777" w:rsidTr="00B81082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8B7F22" w14:textId="77777777" w:rsidR="00FE65B9" w:rsidRPr="00FD786C" w:rsidRDefault="00FE65B9" w:rsidP="00FE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99102C" w14:textId="77777777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0E3324" w14:textId="6AF4C874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FE65B9" w:rsidRPr="00FD786C" w14:paraId="60049FAE" w14:textId="77777777" w:rsidTr="00B81082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22EFF9" w14:textId="77777777" w:rsidR="00FE65B9" w:rsidRPr="00FD786C" w:rsidRDefault="00FE65B9" w:rsidP="00FE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CF4FA" w14:textId="77777777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2F0CA4" w14:textId="36EA2110" w:rsidR="00FE65B9" w:rsidRPr="00FD786C" w:rsidRDefault="00FE65B9" w:rsidP="00FE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  <w:tr w:rsidR="00FE65B9" w:rsidRPr="00FD786C" w14:paraId="30EB4BCA" w14:textId="77777777" w:rsidTr="00B81082">
        <w:tc>
          <w:tcPr>
            <w:tcW w:w="94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6EC794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FE65B9" w:rsidRPr="00FD786C" w14:paraId="50EF6E2D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C741C0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323385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E65B9" w:rsidRPr="00B81082" w14:paraId="3C8343E2" w14:textId="77777777" w:rsidTr="00871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64" w:type="dxa"/>
            <w:gridSpan w:val="2"/>
          </w:tcPr>
          <w:p w14:paraId="660A00F7" w14:textId="77777777" w:rsidR="00FE65B9" w:rsidRPr="00B81082" w:rsidRDefault="00FE65B9" w:rsidP="00FE65B9">
            <w:pPr>
              <w:rPr>
                <w:rFonts w:ascii="Times New Roman" w:hAnsi="Times New Roman" w:cs="Times New Roman"/>
                <w:sz w:val="24"/>
              </w:rPr>
            </w:pPr>
            <w:r w:rsidRPr="00B8108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gridSpan w:val="2"/>
          </w:tcPr>
          <w:p w14:paraId="28D3FE77" w14:textId="72ABC2C7" w:rsidR="00FE65B9" w:rsidRPr="00B81082" w:rsidRDefault="002D2F2F" w:rsidP="002D2F2F">
            <w:pPr>
              <w:spacing w:before="100" w:after="100" w:line="276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Аналітичні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здібності</w:t>
            </w:r>
            <w:proofErr w:type="spellEnd"/>
          </w:p>
        </w:tc>
        <w:tc>
          <w:tcPr>
            <w:tcW w:w="5954" w:type="dxa"/>
          </w:tcPr>
          <w:p w14:paraId="51B737E5" w14:textId="77777777" w:rsidR="002D2F2F" w:rsidRDefault="002D2F2F" w:rsidP="002D2F2F">
            <w:pPr>
              <w:pStyle w:val="a5"/>
              <w:tabs>
                <w:tab w:val="left" w:pos="38"/>
              </w:tabs>
              <w:spacing w:line="256" w:lineRule="auto"/>
              <w:ind w:left="3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7CE828E0" w14:textId="77777777" w:rsidR="002D2F2F" w:rsidRDefault="002D2F2F" w:rsidP="002D2F2F">
            <w:pPr>
              <w:numPr>
                <w:ilvl w:val="0"/>
                <w:numId w:val="2"/>
              </w:numPr>
              <w:tabs>
                <w:tab w:val="left" w:pos="208"/>
              </w:tabs>
              <w:spacing w:after="0" w:line="256" w:lineRule="auto"/>
              <w:ind w:left="66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встановлювати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причинно-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наслідкові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зв’язки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9E2877" w14:textId="71750DA9" w:rsidR="00FE65B9" w:rsidRPr="00B81082" w:rsidRDefault="002D2F2F" w:rsidP="002D2F2F">
            <w:pPr>
              <w:widowControl w:val="0"/>
              <w:tabs>
                <w:tab w:val="left" w:pos="426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оцінювати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умововиводи</w:t>
            </w:r>
            <w:proofErr w:type="spellEnd"/>
          </w:p>
        </w:tc>
      </w:tr>
      <w:tr w:rsidR="00FE65B9" w:rsidRPr="00FD786C" w14:paraId="3EA9FCE6" w14:textId="77777777" w:rsidTr="00B81082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7B193B" w14:textId="5538E3A0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83D09D" w14:textId="5B06F9B7" w:rsidR="00FE65B9" w:rsidRPr="00FD786C" w:rsidRDefault="002D2F2F" w:rsidP="00FE65B9">
            <w:pPr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Комунікація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взаємодія</w:t>
            </w:r>
            <w:proofErr w:type="spellEnd"/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DC4C2C" w14:textId="77777777" w:rsidR="002D2F2F" w:rsidRDefault="00FE65B9" w:rsidP="002D2F2F">
            <w:pPr>
              <w:pStyle w:val="aa"/>
              <w:numPr>
                <w:ilvl w:val="0"/>
                <w:numId w:val="15"/>
              </w:numPr>
              <w:spacing w:line="256" w:lineRule="auto"/>
              <w:ind w:left="429"/>
              <w:rPr>
                <w:shd w:val="clear" w:color="auto" w:fill="FFFFFF"/>
                <w:lang w:val="uk-UA"/>
              </w:rPr>
            </w:pPr>
            <w:r w:rsidRPr="00FD786C">
              <w:rPr>
                <w:rStyle w:val="212pt"/>
                <w:rFonts w:cstheme="minorBidi"/>
                <w:b w:val="0"/>
                <w:bCs w:val="0"/>
                <w:shd w:val="clear" w:color="auto" w:fill="auto"/>
                <w:lang w:val="uk-UA"/>
              </w:rPr>
              <w:t xml:space="preserve"> </w:t>
            </w:r>
            <w:r w:rsidR="002D2F2F">
              <w:rPr>
                <w:shd w:val="clear" w:color="auto" w:fill="FFFFFF"/>
                <w:lang w:val="uk-UA"/>
              </w:rPr>
              <w:t>дотримання службової дисципліни, своєчасність та оперативність під час виконання доручень.</w:t>
            </w:r>
          </w:p>
          <w:p w14:paraId="5562FDCA" w14:textId="77777777" w:rsidR="002D2F2F" w:rsidRDefault="002D2F2F" w:rsidP="002D2F2F">
            <w:pPr>
              <w:pStyle w:val="aa"/>
              <w:numPr>
                <w:ilvl w:val="0"/>
                <w:numId w:val="15"/>
              </w:numPr>
              <w:spacing w:line="256" w:lineRule="auto"/>
              <w:ind w:left="429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здатність чітко організовувати та планувати виконання доручених завдань. </w:t>
            </w:r>
          </w:p>
          <w:p w14:paraId="51AF0500" w14:textId="77777777" w:rsidR="002D2F2F" w:rsidRDefault="002D2F2F" w:rsidP="002D2F2F">
            <w:pPr>
              <w:pStyle w:val="aa"/>
              <w:numPr>
                <w:ilvl w:val="0"/>
                <w:numId w:val="15"/>
              </w:numPr>
              <w:spacing w:line="256" w:lineRule="auto"/>
              <w:ind w:left="429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вміння раціонально використовувати робочий час, розставляти пріоритети. </w:t>
            </w:r>
          </w:p>
          <w:p w14:paraId="425FA9F1" w14:textId="77777777" w:rsidR="002D2F2F" w:rsidRDefault="002D2F2F" w:rsidP="002D2F2F">
            <w:pPr>
              <w:pStyle w:val="aa"/>
              <w:numPr>
                <w:ilvl w:val="0"/>
                <w:numId w:val="15"/>
              </w:numPr>
              <w:spacing w:line="256" w:lineRule="auto"/>
              <w:ind w:left="429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творчий підхід до вирішення поставлених задач.</w:t>
            </w:r>
          </w:p>
          <w:p w14:paraId="6B074D54" w14:textId="77777777" w:rsidR="002D2F2F" w:rsidRDefault="002D2F2F" w:rsidP="002D2F2F">
            <w:pPr>
              <w:pStyle w:val="aa"/>
              <w:numPr>
                <w:ilvl w:val="0"/>
                <w:numId w:val="15"/>
              </w:numPr>
              <w:spacing w:line="256" w:lineRule="auto"/>
              <w:ind w:left="429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вміння ефективної комунікації та публічних виступів; співпраця та налагодження партнерської взаємодії, відкритість.</w:t>
            </w:r>
          </w:p>
          <w:p w14:paraId="642370C4" w14:textId="122E73FF" w:rsidR="00FE65B9" w:rsidRPr="00FD786C" w:rsidRDefault="002D2F2F" w:rsidP="002D2F2F">
            <w:pPr>
              <w:pStyle w:val="a4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ind w:left="429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організація і контроль роботи; вміння працювати в команді.</w:t>
            </w:r>
          </w:p>
        </w:tc>
      </w:tr>
      <w:tr w:rsidR="00FE65B9" w:rsidRPr="00FD786C" w14:paraId="16F5A341" w14:textId="77777777" w:rsidTr="00B81082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7DA66" w14:textId="1E932590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2428A" w14:textId="77777777" w:rsidR="00FE65B9" w:rsidRPr="00FD786C" w:rsidRDefault="00FE65B9" w:rsidP="00FE65B9">
            <w:pPr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Відповідальність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9F668C" w14:textId="77777777" w:rsidR="00FE65B9" w:rsidRPr="00FD786C" w:rsidRDefault="00FE65B9" w:rsidP="00FE65B9">
            <w:pPr>
              <w:pStyle w:val="a4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312DEE77" w14:textId="77777777" w:rsidR="00FE65B9" w:rsidRPr="00FD786C" w:rsidRDefault="00FE65B9" w:rsidP="00FE65B9">
            <w:pPr>
              <w:pStyle w:val="a4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A220A65" w14:textId="77777777" w:rsidR="00FE65B9" w:rsidRPr="00FD786C" w:rsidRDefault="00FE65B9" w:rsidP="00FE65B9">
            <w:pPr>
              <w:pStyle w:val="a4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FE65B9" w:rsidRPr="00FD786C" w14:paraId="0B1CDA8A" w14:textId="77777777" w:rsidTr="00B81082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84B0EE" w14:textId="050A8D9B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847CC4" w14:textId="77777777" w:rsidR="00FE65B9" w:rsidRPr="00FD786C" w:rsidRDefault="00FE65B9" w:rsidP="00FE65B9">
            <w:pPr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Цифрова грамотність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B35109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вміння використовувати комп`ютерні пристрої, базове офісне та спеціалізоване програмне забезпечення для ефективного виконання своїх посадових обов`язків;</w:t>
            </w:r>
          </w:p>
          <w:p w14:paraId="283873FA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18C61005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01614D43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CDDB4B9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</w:t>
            </w: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lastRenderedPageBreak/>
              <w:t>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306AC539" w14:textId="77777777" w:rsidR="00FE65B9" w:rsidRPr="00FD786C" w:rsidRDefault="00FE65B9" w:rsidP="00FE65B9">
            <w:pPr>
              <w:pStyle w:val="a4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237" w:hanging="237"/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FD786C">
              <w:rPr>
                <w:rStyle w:val="4"/>
                <w:rFonts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FE65B9" w:rsidRPr="00FD786C" w14:paraId="5E344EA1" w14:textId="77777777" w:rsidTr="00B81082">
        <w:tc>
          <w:tcPr>
            <w:tcW w:w="94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CD9E08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Професійні знання</w:t>
            </w:r>
          </w:p>
        </w:tc>
      </w:tr>
      <w:tr w:rsidR="00FE65B9" w:rsidRPr="00FD786C" w14:paraId="7896AF98" w14:textId="77777777" w:rsidTr="00B81082">
        <w:tc>
          <w:tcPr>
            <w:tcW w:w="3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B95965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5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7488A" w14:textId="77777777" w:rsidR="00FE65B9" w:rsidRPr="00FD786C" w:rsidRDefault="00FE65B9" w:rsidP="00FE65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FE65B9" w:rsidRPr="00FD786C" w14:paraId="6ECA0314" w14:textId="77777777" w:rsidTr="00B8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4" w:type="dxa"/>
            <w:gridSpan w:val="2"/>
            <w:shd w:val="clear" w:color="auto" w:fill="auto"/>
          </w:tcPr>
          <w:p w14:paraId="57C5780E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D9B87ED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954" w:type="dxa"/>
            <w:shd w:val="clear" w:color="auto" w:fill="auto"/>
          </w:tcPr>
          <w:p w14:paraId="62BA7CF1" w14:textId="77777777" w:rsidR="00FE65B9" w:rsidRPr="00FD786C" w:rsidRDefault="00FE65B9" w:rsidP="00FE6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Знання:</w:t>
            </w:r>
          </w:p>
          <w:p w14:paraId="27580E55" w14:textId="77777777" w:rsidR="00FE65B9" w:rsidRPr="00FD786C" w:rsidRDefault="00FE65B9" w:rsidP="00FE6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- Конституції України;</w:t>
            </w:r>
          </w:p>
          <w:p w14:paraId="782A921E" w14:textId="77777777" w:rsidR="00FE65B9" w:rsidRPr="00FD786C" w:rsidRDefault="00FE65B9" w:rsidP="00FE6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- Закону України «Про державну службу»;</w:t>
            </w:r>
          </w:p>
          <w:p w14:paraId="14346E6E" w14:textId="77777777" w:rsidR="00FE65B9" w:rsidRPr="00FD786C" w:rsidRDefault="00FE65B9" w:rsidP="00FE6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- Закону України «Про запобігання корупції»</w:t>
            </w:r>
          </w:p>
          <w:p w14:paraId="3A7D2A3C" w14:textId="77777777" w:rsidR="00FE65B9" w:rsidRPr="00FD786C" w:rsidRDefault="00FE65B9" w:rsidP="00FE65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та іншого законодавства</w:t>
            </w:r>
          </w:p>
        </w:tc>
      </w:tr>
      <w:tr w:rsidR="00FE65B9" w:rsidRPr="008C40BA" w14:paraId="5EB0C01A" w14:textId="77777777" w:rsidTr="00B8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4" w:type="dxa"/>
            <w:gridSpan w:val="2"/>
            <w:shd w:val="clear" w:color="auto" w:fill="auto"/>
          </w:tcPr>
          <w:p w14:paraId="56E51AD0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E4283D7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законодавства у сфері </w:t>
            </w:r>
          </w:p>
          <w:p w14:paraId="48C8A69F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72169C9C" w14:textId="77777777" w:rsidR="00FE65B9" w:rsidRPr="00F350F7" w:rsidRDefault="00FE65B9" w:rsidP="00FE65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F3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6882F292" w14:textId="77777777" w:rsidR="00FE65B9" w:rsidRPr="00D87786" w:rsidRDefault="00FE65B9" w:rsidP="00FE65B9">
            <w:pPr>
              <w:pStyle w:val="a5"/>
              <w:numPr>
                <w:ilvl w:val="0"/>
                <w:numId w:val="3"/>
              </w:numPr>
              <w:tabs>
                <w:tab w:val="left" w:pos="4800"/>
              </w:tabs>
              <w:suppressAutoHyphens/>
              <w:rPr>
                <w:sz w:val="24"/>
                <w:szCs w:val="24"/>
              </w:rPr>
            </w:pPr>
            <w:r w:rsidRPr="00D87786">
              <w:rPr>
                <w:sz w:val="24"/>
                <w:szCs w:val="24"/>
              </w:rPr>
              <w:t xml:space="preserve">Закону України «Про прокуратуру»; </w:t>
            </w:r>
          </w:p>
          <w:p w14:paraId="77A132D4" w14:textId="77777777" w:rsidR="002D2F2F" w:rsidRDefault="002D2F2F" w:rsidP="002D2F2F">
            <w:pPr>
              <w:numPr>
                <w:ilvl w:val="0"/>
                <w:numId w:val="3"/>
              </w:numPr>
              <w:tabs>
                <w:tab w:val="left" w:pos="208"/>
              </w:tabs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E27D7FD" w14:textId="77777777" w:rsidR="002D2F2F" w:rsidRDefault="002D2F2F" w:rsidP="002D2F2F">
            <w:pPr>
              <w:numPr>
                <w:ilvl w:val="0"/>
                <w:numId w:val="3"/>
              </w:numPr>
              <w:tabs>
                <w:tab w:val="left" w:pos="208"/>
              </w:tabs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995F12E" w14:textId="77777777" w:rsidR="002D2F2F" w:rsidRDefault="002D2F2F" w:rsidP="002D2F2F">
            <w:pPr>
              <w:numPr>
                <w:ilvl w:val="0"/>
                <w:numId w:val="3"/>
              </w:numPr>
              <w:tabs>
                <w:tab w:val="left" w:pos="208"/>
              </w:tabs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доступ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публічної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8525DAE" w14:textId="77777777" w:rsidR="002D2F2F" w:rsidRDefault="002D2F2F" w:rsidP="002D2F2F">
            <w:pPr>
              <w:numPr>
                <w:ilvl w:val="0"/>
                <w:numId w:val="3"/>
              </w:numPr>
              <w:tabs>
                <w:tab w:val="left" w:pos="208"/>
              </w:tabs>
              <w:spacing w:after="0" w:line="25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9AB60E4" w14:textId="3AE0D299" w:rsidR="00FE65B9" w:rsidRPr="00FD786C" w:rsidRDefault="002D2F2F" w:rsidP="002D2F2F">
            <w:pPr>
              <w:tabs>
                <w:tab w:val="left" w:pos="-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нормативно-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регулюють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правовідносини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політики</w:t>
            </w:r>
            <w:proofErr w:type="spellEnd"/>
          </w:p>
        </w:tc>
      </w:tr>
      <w:tr w:rsidR="00FE65B9" w:rsidRPr="00CC16A4" w14:paraId="162D01B9" w14:textId="77777777" w:rsidTr="00B8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4" w:type="dxa"/>
            <w:gridSpan w:val="2"/>
            <w:shd w:val="clear" w:color="auto" w:fill="auto"/>
          </w:tcPr>
          <w:p w14:paraId="3DC684E8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3E57B7F" w14:textId="77777777" w:rsidR="00FE65B9" w:rsidRPr="00FD786C" w:rsidRDefault="00FE65B9" w:rsidP="00FE65B9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системи захисту інформації </w:t>
            </w:r>
          </w:p>
          <w:p w14:paraId="15BF67FE" w14:textId="77777777" w:rsidR="00FE65B9" w:rsidRPr="00FD786C" w:rsidRDefault="00FE65B9" w:rsidP="00FE65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14:paraId="7BBC8B77" w14:textId="77777777" w:rsidR="00FE65B9" w:rsidRDefault="00FE65B9" w:rsidP="00FE65B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Складові політики інформаційної безпеки;</w:t>
            </w:r>
          </w:p>
          <w:p w14:paraId="4357B0F8" w14:textId="69C9BF4B" w:rsidR="00FE65B9" w:rsidRPr="00FD786C" w:rsidRDefault="00FE65B9" w:rsidP="00FE65B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86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14:paraId="7CE50BA4" w14:textId="77777777" w:rsidR="007E2EF9" w:rsidRPr="00FD786C" w:rsidRDefault="007E2EF9">
      <w:pPr>
        <w:rPr>
          <w:lang w:val="uk-UA"/>
        </w:rPr>
      </w:pPr>
      <w:bookmarkStart w:id="6" w:name="n767"/>
      <w:bookmarkEnd w:id="6"/>
    </w:p>
    <w:sectPr w:rsidR="007E2EF9" w:rsidRPr="00F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2E3E"/>
    <w:multiLevelType w:val="hybridMultilevel"/>
    <w:tmpl w:val="B262C9D6"/>
    <w:lvl w:ilvl="0" w:tplc="F3C8DE3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3F7009"/>
    <w:multiLevelType w:val="hybridMultilevel"/>
    <w:tmpl w:val="8D186372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6E5"/>
    <w:multiLevelType w:val="hybridMultilevel"/>
    <w:tmpl w:val="91304ED4"/>
    <w:lvl w:ilvl="0" w:tplc="2E446E3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645A79"/>
    <w:multiLevelType w:val="hybridMultilevel"/>
    <w:tmpl w:val="3E3CFB02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E45B99"/>
    <w:multiLevelType w:val="hybridMultilevel"/>
    <w:tmpl w:val="04C8AE28"/>
    <w:lvl w:ilvl="0" w:tplc="2E446E3A">
      <w:numFmt w:val="bullet"/>
      <w:lvlText w:val="-"/>
      <w:lvlJc w:val="left"/>
      <w:pPr>
        <w:ind w:left="29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9" w15:restartNumberingAfterBreak="0">
    <w:nsid w:val="330D3152"/>
    <w:multiLevelType w:val="hybridMultilevel"/>
    <w:tmpl w:val="948C3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92FAA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A35B6D"/>
    <w:multiLevelType w:val="hybridMultilevel"/>
    <w:tmpl w:val="3ED4A018"/>
    <w:lvl w:ilvl="0" w:tplc="1D64F874">
      <w:start w:val="6"/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2" w15:restartNumberingAfterBreak="0">
    <w:nsid w:val="5F410866"/>
    <w:multiLevelType w:val="hybridMultilevel"/>
    <w:tmpl w:val="A88467B0"/>
    <w:lvl w:ilvl="0" w:tplc="1D64F874">
      <w:start w:val="6"/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3" w15:restartNumberingAfterBreak="0">
    <w:nsid w:val="721859D1"/>
    <w:multiLevelType w:val="hybridMultilevel"/>
    <w:tmpl w:val="C22CC1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04"/>
    <w:rsid w:val="000A4DDA"/>
    <w:rsid w:val="000C3C18"/>
    <w:rsid w:val="000E5B04"/>
    <w:rsid w:val="002D2F2F"/>
    <w:rsid w:val="003071DF"/>
    <w:rsid w:val="003D5F02"/>
    <w:rsid w:val="005B78C2"/>
    <w:rsid w:val="005F04B3"/>
    <w:rsid w:val="00647249"/>
    <w:rsid w:val="006642B3"/>
    <w:rsid w:val="006C72EE"/>
    <w:rsid w:val="007E2EF9"/>
    <w:rsid w:val="00871B4F"/>
    <w:rsid w:val="008A2C4B"/>
    <w:rsid w:val="008C0D12"/>
    <w:rsid w:val="008C40BA"/>
    <w:rsid w:val="00A239B3"/>
    <w:rsid w:val="00A548D1"/>
    <w:rsid w:val="00AD1199"/>
    <w:rsid w:val="00B81082"/>
    <w:rsid w:val="00C85631"/>
    <w:rsid w:val="00CC16A4"/>
    <w:rsid w:val="00E6178B"/>
    <w:rsid w:val="00E76064"/>
    <w:rsid w:val="00EA2D90"/>
    <w:rsid w:val="00F350F7"/>
    <w:rsid w:val="00FD786C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4EB6"/>
  <w15:docId w15:val="{3940E88F-E148-43B0-95A4-8D40D2C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B04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239B3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9B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3">
    <w:name w:val="Основний текст Знак"/>
    <w:link w:val="a4"/>
    <w:uiPriority w:val="99"/>
    <w:rsid w:val="00FD786C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uiPriority w:val="99"/>
    <w:rsid w:val="00FD786C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FD786C"/>
    <w:rPr>
      <w:rFonts w:asciiTheme="minorHAnsi" w:hAnsiTheme="minorHAnsi"/>
      <w:sz w:val="22"/>
    </w:rPr>
  </w:style>
  <w:style w:type="character" w:customStyle="1" w:styleId="4">
    <w:name w:val="Основной текст (4)"/>
    <w:uiPriority w:val="99"/>
    <w:rsid w:val="00FD786C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FD786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F350F7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B81082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B81082"/>
    <w:rPr>
      <w:rFonts w:asciiTheme="minorHAnsi" w:hAnsiTheme="minorHAnsi"/>
      <w:sz w:val="22"/>
    </w:rPr>
  </w:style>
  <w:style w:type="paragraph" w:customStyle="1" w:styleId="rvps2">
    <w:name w:val="rvps2"/>
    <w:basedOn w:val="a"/>
    <w:uiPriority w:val="99"/>
    <w:rsid w:val="00FE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FE65B9"/>
    <w:rPr>
      <w:color w:val="0000FF"/>
      <w:u w:val="single"/>
    </w:rPr>
  </w:style>
  <w:style w:type="paragraph" w:customStyle="1" w:styleId="a9">
    <w:name w:val="[Немає стилю абзацу]"/>
    <w:uiPriority w:val="99"/>
    <w:rsid w:val="006642B3"/>
    <w:pPr>
      <w:widowControl w:val="0"/>
      <w:autoSpaceDE w:val="0"/>
      <w:autoSpaceDN w:val="0"/>
      <w:adjustRightInd w:val="0"/>
      <w:spacing w:line="288" w:lineRule="auto"/>
      <w:ind w:firstLine="0"/>
      <w:textAlignment w:val="center"/>
    </w:pPr>
    <w:rPr>
      <w:rFonts w:eastAsia="Times New Roman" w:cs="Times New Roman"/>
      <w:color w:val="000000"/>
      <w:sz w:val="24"/>
      <w:szCs w:val="24"/>
      <w:lang w:val="en-US" w:eastAsia="uk-UA"/>
    </w:rPr>
  </w:style>
  <w:style w:type="paragraph" w:styleId="aa">
    <w:name w:val="Normal (Web)"/>
    <w:basedOn w:val="a"/>
    <w:semiHidden/>
    <w:unhideWhenUsed/>
    <w:rsid w:val="002D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-don@don.g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1682-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4706</Words>
  <Characters>2683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Шихатова</dc:creator>
  <cp:lastModifiedBy>DonOP</cp:lastModifiedBy>
  <cp:revision>2</cp:revision>
  <cp:lastPrinted>2021-04-06T13:50:00Z</cp:lastPrinted>
  <dcterms:created xsi:type="dcterms:W3CDTF">2024-08-28T07:21:00Z</dcterms:created>
  <dcterms:modified xsi:type="dcterms:W3CDTF">2024-08-28T07:21:00Z</dcterms:modified>
</cp:coreProperties>
</file>