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BB34B9" w:rsidRDefault="00416722" w:rsidP="00BB34B9">
      <w:pPr>
        <w:spacing w:after="24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BB34B9">
        <w:rPr>
          <w:rFonts w:ascii="Times New Roman" w:hAnsi="Times New Roman"/>
          <w:sz w:val="28"/>
          <w:szCs w:val="28"/>
        </w:rPr>
        <w:t>Генератор дизельні у кількості 3 штуки</w:t>
      </w:r>
      <w:r w:rsidR="00915259">
        <w:rPr>
          <w:rFonts w:ascii="Times New Roman" w:hAnsi="Times New Roman"/>
          <w:sz w:val="28"/>
          <w:szCs w:val="28"/>
        </w:rPr>
        <w:t xml:space="preserve">, </w:t>
      </w:r>
      <w:r w:rsidR="00BB34B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B34B9" w:rsidRPr="00BB34B9">
        <w:rPr>
          <w:rFonts w:ascii="Times New Roman" w:hAnsi="Times New Roman"/>
          <w:sz w:val="28"/>
          <w:szCs w:val="28"/>
        </w:rPr>
        <w:t>ДК 021:2015:</w:t>
      </w:r>
      <w:r w:rsidR="00BB34B9" w:rsidRPr="00BB34B9">
        <w:rPr>
          <w:sz w:val="28"/>
          <w:szCs w:val="28"/>
        </w:rPr>
        <w:t xml:space="preserve"> </w:t>
      </w:r>
      <w:r w:rsidR="00BB34B9" w:rsidRPr="00BB34B9">
        <w:rPr>
          <w:rFonts w:ascii="Times New Roman" w:hAnsi="Times New Roman"/>
          <w:sz w:val="28"/>
          <w:szCs w:val="28"/>
        </w:rPr>
        <w:t>31120000-3 — Генератори</w:t>
      </w:r>
      <w:r w:rsidR="00BB34B9" w:rsidRPr="00BB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34B9" w:rsidRPr="00BB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(Генератор дизельний)</w:t>
      </w:r>
      <w:r w:rsidR="00044869" w:rsidRPr="00BB34B9">
        <w:rPr>
          <w:rFonts w:ascii="Times New Roman" w:hAnsi="Times New Roman"/>
          <w:sz w:val="28"/>
          <w:szCs w:val="28"/>
        </w:rPr>
        <w:t>.</w:t>
      </w:r>
    </w:p>
    <w:p w:rsidR="008B7686" w:rsidRPr="004A6041" w:rsidRDefault="008B7686" w:rsidP="008B768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UA-2022-10-18-010015-a" w:history="1">
        <w:r w:rsidR="00BB34B9" w:rsidRPr="00BB34B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uk-UA"/>
          </w:rPr>
          <w:t>UA-2022-10-18-010015-a</w:t>
        </w:r>
      </w:hyperlink>
      <w:r w:rsidR="00915259" w:rsidRPr="00BB34B9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</w:t>
      </w:r>
      <w:bookmarkStart w:id="0" w:name="_GoBack"/>
      <w:bookmarkEnd w:id="0"/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4B9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50CC">
        <w:rPr>
          <w:rFonts w:ascii="Times New Roman" w:hAnsi="Times New Roman" w:cs="Times New Roman"/>
          <w:sz w:val="28"/>
          <w:szCs w:val="28"/>
        </w:rPr>
        <w:t>2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BB34B9">
        <w:rPr>
          <w:rFonts w:ascii="Times New Roman" w:hAnsi="Times New Roman" w:cs="Times New Roman"/>
          <w:sz w:val="28"/>
          <w:szCs w:val="28"/>
        </w:rPr>
        <w:t>210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E10EB"/>
    <w:rsid w:val="005E160A"/>
    <w:rsid w:val="0069392A"/>
    <w:rsid w:val="006C71CC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BB34B9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883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elektrotekhnichne-obladnannya/UA-2022-10-18-010015-a-heneratory-henerator-dyze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2022-10-20T06:13:00Z</cp:lastPrinted>
  <dcterms:created xsi:type="dcterms:W3CDTF">2022-10-20T06:16:00Z</dcterms:created>
  <dcterms:modified xsi:type="dcterms:W3CDTF">2022-10-20T06:16:00Z</dcterms:modified>
</cp:coreProperties>
</file>