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493D" w14:textId="662330AD" w:rsidR="00251341" w:rsidRDefault="00251341" w:rsidP="002513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Слов’янської окружної прокуратури щодо розгляду запитів на інформацію за </w:t>
      </w:r>
      <w:r w:rsidR="00FC2E2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місяців 2024 року.</w:t>
      </w:r>
    </w:p>
    <w:p w14:paraId="742397D4" w14:textId="22B21777" w:rsidR="00251341" w:rsidRPr="008F591E" w:rsidRDefault="00251341" w:rsidP="002513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січня-</w:t>
      </w:r>
      <w:r w:rsidR="00FC2E25">
        <w:rPr>
          <w:sz w:val="28"/>
          <w:szCs w:val="28"/>
          <w:lang w:val="uk-UA"/>
        </w:rPr>
        <w:t>грудень</w:t>
      </w:r>
      <w:r>
        <w:rPr>
          <w:sz w:val="28"/>
          <w:szCs w:val="28"/>
          <w:lang w:val="uk-UA"/>
        </w:rPr>
        <w:t xml:space="preserve"> 2024 року до Слов’янської окружної прокуратури запити на публічну інформацію не надходили.</w:t>
      </w:r>
    </w:p>
    <w:p w14:paraId="69AFBC33" w14:textId="77777777" w:rsidR="00DC0EED" w:rsidRPr="00251341" w:rsidRDefault="00DC0EED">
      <w:pPr>
        <w:rPr>
          <w:lang w:val="uk-UA"/>
        </w:rPr>
      </w:pPr>
    </w:p>
    <w:sectPr w:rsidR="00DC0EED" w:rsidRPr="00251341" w:rsidSect="005268C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41"/>
    <w:rsid w:val="00251341"/>
    <w:rsid w:val="0049279A"/>
    <w:rsid w:val="005F3C52"/>
    <w:rsid w:val="00DC0EED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48E5"/>
  <w15:chartTrackingRefBased/>
  <w15:docId w15:val="{E04E6B4A-EDEB-7B45-BF81-4E38DE0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3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Катя Виноградова</cp:lastModifiedBy>
  <cp:revision>2</cp:revision>
  <dcterms:created xsi:type="dcterms:W3CDTF">2024-12-23T09:09:00Z</dcterms:created>
  <dcterms:modified xsi:type="dcterms:W3CDTF">2024-12-23T09:09:00Z</dcterms:modified>
</cp:coreProperties>
</file>