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56B3FA6" w:rsidR="000E5B04" w:rsidRPr="00B03720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14E03511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C477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B6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477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813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4461FCD0" w:rsidR="000B2088" w:rsidRDefault="000B2571" w:rsidP="000B2088">
      <w:pPr>
        <w:spacing w:after="0" w:line="240" w:lineRule="auto"/>
        <w:contextualSpacing/>
        <w:jc w:val="center"/>
        <w:rPr>
          <w:bCs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відділу</w:t>
      </w:r>
      <w:r w:rsidR="000B2088" w:rsidRPr="000B2088">
        <w:rPr>
          <w:rStyle w:val="a6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477DC">
        <w:rPr>
          <w:rFonts w:ascii="Times New Roman" w:hAnsi="Times New Roman" w:cs="Times New Roman"/>
          <w:b/>
          <w:sz w:val="24"/>
          <w:szCs w:val="24"/>
          <w:lang w:val="uk-UA"/>
        </w:rPr>
        <w:t>процесуального керівництва</w:t>
      </w:r>
      <w:r w:rsidR="000B2088" w:rsidRPr="000B20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кримінальних провадженнях щодо злочинів, вчинених на тимчасово окупованих територіях у Донецькій області та в умовах збройного конфлікту управління нагляду у кримінальних провадженнях щодо злочинів, вчинених на тимчасово окупованих територіях у Донецькій області та в умовах збройного конфлікту</w:t>
      </w:r>
      <w:r w:rsidR="000B2088" w:rsidRPr="00B161AF">
        <w:rPr>
          <w:bCs/>
          <w:sz w:val="24"/>
          <w:szCs w:val="24"/>
          <w:lang w:val="uk-UA"/>
        </w:rPr>
        <w:t xml:space="preserve">  </w:t>
      </w:r>
    </w:p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477DC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6C83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опрацювання, систематизацію та узагальнення відомостей з питань прокурорського нагляду за станом досудового розслідування у кримінальних провадженнях щодо кримінальних правопорушень, вчинених на тимчасово окупованих територіях у Донецькій області та в умовах збройного конфлікту, процесуальне керівництво у яких здійснюється прокурорами відділу</w:t>
            </w:r>
          </w:p>
          <w:p w14:paraId="15D59830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моніторинг даних, внесених до Єдиного реєстру досудових розслідувань, щодо стану та структури кримінальних правопорушень, вчинених на тимчасово окупованих територіях у Донецькій області та в умовах збройного конфлікту, процесуальне керівництво у яких здійснюється прокурорами відділу </w:t>
            </w:r>
          </w:p>
          <w:p w14:paraId="3E3C1E90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межах компетенції здійснює розгляд звернень та запитів </w:t>
            </w:r>
          </w:p>
          <w:p w14:paraId="236D4BD6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моніторинг мережі «Інтернет», звітів спеціальної моніторингової місії ОБСЄ, ООН, Червоного Хреста, громадських організацій тощо щодо встановлення факту та обставин кримінальних правопорушень, вчинених на тимчасово окупованих територіях у Донецькій області та в умовах збройного конфлікту</w:t>
            </w:r>
          </w:p>
          <w:p w14:paraId="33031C32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 каналами електронного зв’язку до місцевих прокуратур, галузевих структурних підрозділів обласної прокуратури, Офісу Генерального прокурора інформаційно-аналітичні матеріали</w:t>
            </w:r>
          </w:p>
          <w:p w14:paraId="195D80A2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Стежить за строками виконання контрольних документів, завчасно інформує начальника відділу про затримку їх виконання. Здійснює моніторинг офіційної електронної пошти відділу, друкує документи, що на неї надходять   </w:t>
            </w:r>
          </w:p>
          <w:p w14:paraId="331C91DB" w14:textId="77777777" w:rsidR="00C477DC" w:rsidRPr="00D47870" w:rsidRDefault="00C477DC" w:rsidP="00C477DC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Опрацьовує документи, що мають обмежений доступ (у тому числі категорії ДСК), а саме відомості, що містяться в наказах, розпорядженнях, вказівках та інших управлінських актах, а також доповідних записках, </w:t>
            </w:r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довідках, інформаційних листах, аналізах, узагальненнях, документах прокурорського реагування, методичних рекомендаціях, відомчої кореспонденції та інших документах, для створення яких використовується службова інформація</w:t>
            </w:r>
          </w:p>
          <w:p w14:paraId="0542C40E" w14:textId="6A145194" w:rsidR="000E5B04" w:rsidRPr="000B2571" w:rsidRDefault="00C477DC" w:rsidP="00C47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787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інші службові доручення керівництва управління, відділу, пов’язані із забезпеченням виконання покладених на структурний підрозділ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B04" w:rsidRPr="00C477DC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5F14F564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CB671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C477D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27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04290CB5" w:rsidR="000C3C18" w:rsidRPr="000B2571" w:rsidRDefault="00C477DC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 травня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0D2D223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</w:t>
            </w:r>
            <w:r w:rsidR="000B2088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</w:t>
            </w:r>
            <w:r w:rsidR="000B208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«Міжнародне право»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)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92EEA4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B208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кримінального права та процесу</w:t>
            </w: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Знання:</w:t>
            </w:r>
          </w:p>
          <w:p w14:paraId="0F7B6CB8" w14:textId="66873209" w:rsidR="00CB671B" w:rsidRPr="000B2088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0D067BF4" w14:textId="77777777" w:rsidR="00CB671B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Цивільний та Цивільний процесуальний кодекси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 xml:space="preserve"> України;</w:t>
            </w:r>
          </w:p>
          <w:p w14:paraId="4CCE0074" w14:textId="46B165DC" w:rsidR="00CB671B" w:rsidRDefault="000B2088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Кримінальн</w:t>
            </w:r>
            <w:r w:rsidR="00CB671B">
              <w:rPr>
                <w:rFonts w:ascii="Times New Roman" w:hAnsi="Times New Roman"/>
                <w:sz w:val="24"/>
                <w:szCs w:val="28"/>
              </w:rPr>
              <w:t xml:space="preserve">ий та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Кримінальни</w:t>
            </w:r>
            <w:r w:rsidR="00CB671B">
              <w:rPr>
                <w:rFonts w:ascii="Times New Roman" w:hAnsi="Times New Roman"/>
                <w:sz w:val="24"/>
                <w:szCs w:val="28"/>
              </w:rPr>
              <w:t>й процесуальний кодекси України;</w:t>
            </w:r>
          </w:p>
          <w:p w14:paraId="1E9D8DDA" w14:textId="64AC4DDA" w:rsidR="000B2088" w:rsidRPr="00FD15F3" w:rsidRDefault="00BB31B2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Женевська конвенція про захист цивільного населення під час війни від 12.08.1949</w:t>
            </w:r>
          </w:p>
          <w:p w14:paraId="0BF5070D" w14:textId="77777777" w:rsidR="00CB671B" w:rsidRPr="000B2571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088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 w:rsidP="000B2088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088"/>
    <w:rsid w:val="000B2571"/>
    <w:rsid w:val="000C3C18"/>
    <w:rsid w:val="000E5B04"/>
    <w:rsid w:val="00284C4D"/>
    <w:rsid w:val="002A1123"/>
    <w:rsid w:val="003D5F02"/>
    <w:rsid w:val="005B78C2"/>
    <w:rsid w:val="00625876"/>
    <w:rsid w:val="0063071E"/>
    <w:rsid w:val="00647249"/>
    <w:rsid w:val="006C72EE"/>
    <w:rsid w:val="007E2EF9"/>
    <w:rsid w:val="0086247D"/>
    <w:rsid w:val="00867F78"/>
    <w:rsid w:val="00907B89"/>
    <w:rsid w:val="00A239B3"/>
    <w:rsid w:val="00B03720"/>
    <w:rsid w:val="00BB31B2"/>
    <w:rsid w:val="00C477DC"/>
    <w:rsid w:val="00C62DF2"/>
    <w:rsid w:val="00CB671B"/>
    <w:rsid w:val="00D85633"/>
    <w:rsid w:val="00E54992"/>
    <w:rsid w:val="00E925A3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23</cp:revision>
  <cp:lastPrinted>2021-04-09T10:49:00Z</cp:lastPrinted>
  <dcterms:created xsi:type="dcterms:W3CDTF">2021-03-28T16:42:00Z</dcterms:created>
  <dcterms:modified xsi:type="dcterms:W3CDTF">2021-04-19T14:03:00Z</dcterms:modified>
</cp:coreProperties>
</file>